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40" w:rsidRPr="00167940" w:rsidRDefault="007C368C" w:rsidP="00167940">
      <w:pPr>
        <w:widowControl/>
        <w:contextualSpacing/>
        <w:rPr>
          <w:rFonts w:ascii="Times New Roman" w:hAnsi="Times New Roman" w:cs="Times New Roman"/>
          <w:kern w:val="0"/>
          <w:sz w:val="20"/>
          <w:szCs w:val="20"/>
          <w:lang w:bidi="en-US"/>
        </w:rPr>
      </w:pPr>
      <w:proofErr w:type="gramStart"/>
      <w:r w:rsidRPr="00167940">
        <w:rPr>
          <w:rFonts w:ascii="Times New Roman" w:hAnsi="Times New Roman" w:cs="Times New Roman"/>
          <w:sz w:val="20"/>
          <w:szCs w:val="20"/>
        </w:rPr>
        <w:t>Table 1S.</w:t>
      </w:r>
      <w:proofErr w:type="gramEnd"/>
      <w:r w:rsidRPr="0016794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67940">
        <w:rPr>
          <w:rFonts w:ascii="Times New Roman" w:hAnsi="Times New Roman" w:cs="Times New Roman"/>
          <w:sz w:val="20"/>
          <w:szCs w:val="20"/>
        </w:rPr>
        <w:t xml:space="preserve">Effect of different treatments on height, stem diameter, leaf number, fresh number, dry weight, and seedling index of two </w:t>
      </w:r>
      <w:r w:rsidR="00167940">
        <w:rPr>
          <w:rFonts w:ascii="Times New Roman" w:hAnsi="Times New Roman" w:cs="Times New Roman"/>
          <w:sz w:val="20"/>
          <w:szCs w:val="20"/>
        </w:rPr>
        <w:t>pepper varieties at 20 d</w:t>
      </w:r>
      <w:r w:rsidRPr="00167940">
        <w:rPr>
          <w:rFonts w:ascii="Times New Roman" w:hAnsi="Times New Roman" w:cs="Times New Roman"/>
          <w:sz w:val="20"/>
          <w:szCs w:val="20"/>
        </w:rPr>
        <w:t xml:space="preserve"> after treatment</w:t>
      </w:r>
      <w:r w:rsidR="0016794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167940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OLE_LINK805"/>
      <w:bookmarkStart w:id="1" w:name="OLE_LINK806"/>
      <w:bookmarkStart w:id="2" w:name="OLE_LINK807"/>
      <w:r w:rsidR="00167940" w:rsidRPr="00167940">
        <w:rPr>
          <w:rFonts w:ascii="Times New Roman" w:hAnsi="Times New Roman" w:cs="Times New Roman"/>
          <w:sz w:val="20"/>
          <w:szCs w:val="20"/>
        </w:rPr>
        <w:t xml:space="preserve">Each value (mean </w:t>
      </w:r>
      <w:r w:rsidR="00167940" w:rsidRPr="00167940">
        <w:rPr>
          <w:rFonts w:ascii="Times New Roman" w:hAnsi="Times New Roman" w:cs="Times New Roman"/>
          <w:sz w:val="20"/>
          <w:szCs w:val="20"/>
        </w:rPr>
        <w:sym w:font="Symbol" w:char="F0B1"/>
      </w:r>
      <w:r w:rsidR="00167940" w:rsidRPr="00167940">
        <w:rPr>
          <w:rFonts w:ascii="Times New Roman" w:hAnsi="Times New Roman" w:cs="Times New Roman"/>
          <w:sz w:val="20"/>
          <w:szCs w:val="20"/>
        </w:rPr>
        <w:t xml:space="preserve"> </w:t>
      </w:r>
      <w:r w:rsidR="00167940">
        <w:rPr>
          <w:rFonts w:ascii="Times New Roman" w:hAnsi="Times New Roman" w:cs="Times New Roman"/>
          <w:sz w:val="20"/>
          <w:szCs w:val="20"/>
        </w:rPr>
        <w:t>SD</w:t>
      </w:r>
      <w:r w:rsidR="00167940" w:rsidRPr="00167940">
        <w:rPr>
          <w:rFonts w:ascii="Times New Roman" w:hAnsi="Times New Roman" w:cs="Times New Roman"/>
          <w:sz w:val="20"/>
          <w:szCs w:val="20"/>
        </w:rPr>
        <w:t xml:space="preserve">) </w:t>
      </w:r>
      <w:bookmarkEnd w:id="0"/>
      <w:bookmarkEnd w:id="1"/>
      <w:bookmarkEnd w:id="2"/>
      <w:r w:rsidR="00167940" w:rsidRPr="00167940">
        <w:rPr>
          <w:rFonts w:ascii="Times New Roman" w:hAnsi="Times New Roman" w:cs="Times New Roman"/>
          <w:sz w:val="20"/>
          <w:szCs w:val="20"/>
        </w:rPr>
        <w:t xml:space="preserve">represents the average of three independent experiments of one treatment. </w:t>
      </w:r>
      <w:r w:rsidR="00167940" w:rsidRPr="00167940">
        <w:rPr>
          <w:rFonts w:ascii="Times New Roman" w:hAnsi="Times New Roman" w:cs="Times New Roman"/>
          <w:i/>
          <w:sz w:val="20"/>
          <w:szCs w:val="20"/>
        </w:rPr>
        <w:t>Different letters</w:t>
      </w:r>
      <w:r w:rsidR="00167940" w:rsidRPr="00167940">
        <w:rPr>
          <w:rFonts w:ascii="Times New Roman" w:hAnsi="Times New Roman" w:cs="Times New Roman"/>
          <w:sz w:val="20"/>
          <w:szCs w:val="20"/>
        </w:rPr>
        <w:t xml:space="preserve"> denote statistically significant differences (</w:t>
      </w:r>
      <w:r w:rsidR="00167940">
        <w:rPr>
          <w:rFonts w:ascii="Times New Roman" w:hAnsi="Times New Roman" w:cs="Times New Roman"/>
          <w:i/>
          <w:sz w:val="20"/>
          <w:szCs w:val="20"/>
        </w:rPr>
        <w:t>P</w:t>
      </w:r>
      <w:r w:rsidR="00167940">
        <w:rPr>
          <w:rFonts w:ascii="Times New Roman" w:hAnsi="Times New Roman" w:cs="Times New Roman"/>
          <w:sz w:val="20"/>
          <w:szCs w:val="20"/>
        </w:rPr>
        <w:t>&lt;</w:t>
      </w:r>
      <w:r w:rsidR="00167940" w:rsidRPr="00167940">
        <w:rPr>
          <w:rFonts w:ascii="Times New Roman" w:hAnsi="Times New Roman" w:cs="Times New Roman"/>
          <w:sz w:val="20"/>
          <w:szCs w:val="20"/>
        </w:rPr>
        <w:t xml:space="preserve">0.05) from other treatments by </w:t>
      </w:r>
      <w:r w:rsidR="00167940" w:rsidRPr="00167940">
        <w:rPr>
          <w:rFonts w:ascii="Times New Roman" w:hAnsi="Times New Roman" w:cs="Times New Roman"/>
          <w:i/>
          <w:sz w:val="20"/>
          <w:szCs w:val="20"/>
        </w:rPr>
        <w:t>Duncan</w:t>
      </w:r>
      <w:r w:rsidR="00167940">
        <w:rPr>
          <w:rFonts w:ascii="Times New Roman" w:hAnsi="Times New Roman" w:cs="Times New Roman"/>
          <w:sz w:val="20"/>
          <w:szCs w:val="20"/>
        </w:rPr>
        <w:t>'s</w:t>
      </w:r>
      <w:r w:rsidR="00167940" w:rsidRPr="00167940">
        <w:rPr>
          <w:rFonts w:ascii="Times New Roman" w:hAnsi="Times New Roman" w:cs="Times New Roman"/>
          <w:sz w:val="20"/>
          <w:szCs w:val="20"/>
        </w:rPr>
        <w:t xml:space="preserve"> multiple comparison tests. CK (normal</w:t>
      </w:r>
      <w:r w:rsidR="00167940">
        <w:rPr>
          <w:rFonts w:ascii="Times New Roman" w:hAnsi="Times New Roman" w:cs="Times New Roman"/>
          <w:sz w:val="20"/>
          <w:szCs w:val="20"/>
        </w:rPr>
        <w:t xml:space="preserve"> temperature and light; 28/18</w:t>
      </w:r>
      <w:r w:rsidR="00167940" w:rsidRPr="00167940">
        <w:rPr>
          <w:rFonts w:ascii="Times New Roman" w:hAnsi="Times New Roman" w:cs="Times New Roman"/>
          <w:sz w:val="20"/>
          <w:szCs w:val="20"/>
        </w:rPr>
        <w:t>°C and 300 μmol photons m</w:t>
      </w:r>
      <w:r w:rsidR="00167940" w:rsidRPr="00167940">
        <w:rPr>
          <w:rFonts w:ascii="Times New Roman" w:hAnsi="Times New Roman" w:cs="Times New Roman"/>
          <w:sz w:val="20"/>
          <w:szCs w:val="20"/>
          <w:vertAlign w:val="superscript"/>
        </w:rPr>
        <w:t>−2</w:t>
      </w:r>
      <w:r w:rsidR="00167940" w:rsidRPr="00167940">
        <w:rPr>
          <w:rFonts w:ascii="Times New Roman" w:hAnsi="Times New Roman" w:cs="Times New Roman"/>
          <w:sz w:val="20"/>
          <w:szCs w:val="20"/>
        </w:rPr>
        <w:t xml:space="preserve"> s</w:t>
      </w:r>
      <w:r w:rsidR="00167940" w:rsidRPr="00167940">
        <w:rPr>
          <w:rFonts w:ascii="Times New Roman" w:hAnsi="Times New Roman" w:cs="Times New Roman"/>
          <w:sz w:val="20"/>
          <w:szCs w:val="20"/>
          <w:vertAlign w:val="superscript"/>
        </w:rPr>
        <w:t>−1</w:t>
      </w:r>
      <w:r w:rsidR="00167940" w:rsidRPr="00167940">
        <w:rPr>
          <w:rFonts w:ascii="Times New Roman" w:hAnsi="Times New Roman" w:cs="Times New Roman"/>
          <w:sz w:val="20"/>
          <w:szCs w:val="20"/>
        </w:rPr>
        <w:t xml:space="preserve">), </w:t>
      </w:r>
      <w:r w:rsid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L (low light; 28/18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°C and 100 μmol m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−2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s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−1</w:t>
      </w:r>
      <w:r w:rsid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), and LL (low 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temperature </w:t>
      </w:r>
      <w:bookmarkStart w:id="3" w:name="OLE_LINK89"/>
      <w:r w:rsidR="00167940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combined with</w:t>
      </w:r>
      <w:bookmarkEnd w:id="3"/>
      <w:r w:rsid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low light; 15/5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°C and 100 μmol m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−2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s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−1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).</w:t>
      </w:r>
    </w:p>
    <w:p w:rsidR="007C368C" w:rsidRPr="00167940" w:rsidRDefault="007C368C" w:rsidP="007C368C">
      <w:pPr>
        <w:adjustRightInd w:val="0"/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839"/>
        <w:gridCol w:w="1144"/>
        <w:gridCol w:w="1359"/>
        <w:gridCol w:w="1150"/>
        <w:gridCol w:w="1218"/>
        <w:gridCol w:w="1279"/>
        <w:gridCol w:w="1317"/>
      </w:tblGrid>
      <w:tr w:rsidR="00167940" w:rsidRPr="00167940" w:rsidTr="00167940">
        <w:trPr>
          <w:trHeight w:val="20"/>
        </w:trPr>
        <w:tc>
          <w:tcPr>
            <w:tcW w:w="7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bookmarkStart w:id="4" w:name="_Hlk501381368"/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Variety</w:t>
            </w:r>
          </w:p>
        </w:tc>
        <w:tc>
          <w:tcPr>
            <w:tcW w:w="95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Treatment</w:t>
            </w: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Height </w:t>
            </w:r>
          </w:p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[</w:t>
            </w:r>
            <w:r w:rsid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cm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]</w:t>
            </w:r>
          </w:p>
        </w:tc>
        <w:tc>
          <w:tcPr>
            <w:tcW w:w="134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Stem </w:t>
            </w:r>
            <w:r w:rsid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iameter [</w:t>
            </w:r>
            <w:r w:rsid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Leaf </w:t>
            </w:r>
            <w:r w:rsid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umber [per plant]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Fresh </w:t>
            </w:r>
            <w:r w:rsid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mass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[g per plant]</w:t>
            </w:r>
          </w:p>
        </w:tc>
        <w:tc>
          <w:tcPr>
            <w:tcW w:w="126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Dry </w:t>
            </w:r>
            <w:r w:rsid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mass </w:t>
            </w:r>
          </w:p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[g per plant]</w:t>
            </w:r>
          </w:p>
        </w:tc>
        <w:tc>
          <w:tcPr>
            <w:tcW w:w="13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Seedling </w:t>
            </w:r>
            <w:r w:rsid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index</w:t>
            </w:r>
          </w:p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[per plant]</w:t>
            </w:r>
          </w:p>
        </w:tc>
      </w:tr>
      <w:bookmarkEnd w:id="4"/>
      <w:tr w:rsidR="00167940" w:rsidRPr="00167940" w:rsidTr="00167940">
        <w:trPr>
          <w:trHeight w:val="300"/>
        </w:trPr>
        <w:tc>
          <w:tcPr>
            <w:tcW w:w="75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L5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CK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20.17 ± 0.17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4.65 ± 0.07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 ± 0.58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6.27 ± 0.10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1.09 ± 0.06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0.52 ± 0.01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:rsidR="00167940" w:rsidRPr="00167940" w:rsidTr="00167940">
        <w:trPr>
          <w:trHeight w:val="300"/>
        </w:trPr>
        <w:tc>
          <w:tcPr>
            <w:tcW w:w="75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</w:t>
            </w:r>
          </w:p>
        </w:tc>
        <w:tc>
          <w:tcPr>
            <w:tcW w:w="112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20.67 ± 0.44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43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3.94 ± 0.08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 ± 1.2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02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7.09 ± 0.27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63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0.84 ± 0.03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01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 ± 0.00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:rsidR="00167940" w:rsidRPr="00167940" w:rsidTr="00167940">
        <w:trPr>
          <w:trHeight w:val="300"/>
        </w:trPr>
        <w:tc>
          <w:tcPr>
            <w:tcW w:w="75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LL</w:t>
            </w:r>
          </w:p>
        </w:tc>
        <w:tc>
          <w:tcPr>
            <w:tcW w:w="112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18.00 ± 0.40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43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4.14 ± 0.06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 ± 0.33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02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4.42 ± 0.12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63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0.74 ± 0.03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01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 ± 0.02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c</w:t>
            </w:r>
          </w:p>
        </w:tc>
      </w:tr>
      <w:tr w:rsidR="00167940" w:rsidRPr="00167940" w:rsidTr="00167940">
        <w:trPr>
          <w:trHeight w:val="300"/>
        </w:trPr>
        <w:tc>
          <w:tcPr>
            <w:tcW w:w="750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H4</w:t>
            </w:r>
          </w:p>
        </w:tc>
        <w:tc>
          <w:tcPr>
            <w:tcW w:w="951" w:type="dxa"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CK</w:t>
            </w:r>
          </w:p>
        </w:tc>
        <w:tc>
          <w:tcPr>
            <w:tcW w:w="112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19.77 ± 0.48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43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4.97 ± 0.03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 ± 0.88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02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7.36 ± 0.15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63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0.89 ± 0.06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1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 ± 0.02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:rsidR="00167940" w:rsidRPr="00167940" w:rsidTr="00167940">
        <w:trPr>
          <w:trHeight w:val="300"/>
        </w:trPr>
        <w:tc>
          <w:tcPr>
            <w:tcW w:w="75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</w:t>
            </w:r>
          </w:p>
        </w:tc>
        <w:tc>
          <w:tcPr>
            <w:tcW w:w="112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24.07 ± 0.52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43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4.70 ± 0.26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 ± 0.88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02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8.98 ± 0.16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63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1.01 ± 0.03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1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 ± 0.01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:rsidR="00167940" w:rsidRPr="00167940" w:rsidTr="00167940">
        <w:trPr>
          <w:trHeight w:val="315"/>
        </w:trPr>
        <w:tc>
          <w:tcPr>
            <w:tcW w:w="75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20.17 ± 1.39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3.84 ± 0.12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C368C" w:rsidRPr="00167940" w:rsidRDefault="00167940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 </w:t>
            </w:r>
            <w:r w:rsidR="007C368C"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 ± 0.58</w:t>
            </w:r>
            <w:r w:rsidR="007C368C"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4.73 ± 0.09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0.62 ± 0.04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 ± 0.03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</w:tbl>
    <w:p w:rsidR="007C368C" w:rsidRPr="00167940" w:rsidRDefault="007C368C" w:rsidP="007C368C">
      <w:pPr>
        <w:widowControl/>
        <w:contextualSpacing/>
        <w:rPr>
          <w:rFonts w:ascii="Times New Roman" w:hAnsi="Times New Roman" w:cs="Times New Roman"/>
          <w:sz w:val="20"/>
          <w:szCs w:val="20"/>
        </w:rPr>
      </w:pPr>
    </w:p>
    <w:p w:rsidR="00167940" w:rsidRPr="00167940" w:rsidRDefault="007C368C" w:rsidP="00167940">
      <w:pPr>
        <w:widowControl/>
        <w:contextualSpacing/>
        <w:rPr>
          <w:rFonts w:ascii="Times New Roman" w:hAnsi="Times New Roman" w:cs="Times New Roman"/>
          <w:sz w:val="20"/>
          <w:szCs w:val="20"/>
          <w:lang w:bidi="en-US"/>
        </w:rPr>
      </w:pPr>
      <w:proofErr w:type="gramStart"/>
      <w:r w:rsidRPr="00167940">
        <w:rPr>
          <w:rFonts w:ascii="Times New Roman" w:hAnsi="Times New Roman" w:cs="Times New Roman"/>
          <w:sz w:val="20"/>
          <w:szCs w:val="20"/>
        </w:rPr>
        <w:t>Table 2</w:t>
      </w:r>
      <w:r w:rsidR="00167940">
        <w:rPr>
          <w:rFonts w:ascii="Times New Roman" w:hAnsi="Times New Roman" w:cs="Times New Roman"/>
          <w:sz w:val="20"/>
          <w:szCs w:val="20"/>
        </w:rPr>
        <w:t>S</w:t>
      </w:r>
      <w:r w:rsidRPr="0016794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16794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67940">
        <w:rPr>
          <w:rFonts w:ascii="Times New Roman" w:hAnsi="Times New Roman" w:cs="Times New Roman"/>
          <w:sz w:val="20"/>
          <w:szCs w:val="20"/>
        </w:rPr>
        <w:t>Effects of different varieties on fluorescence parameters of</w:t>
      </w:r>
      <w:r w:rsidR="00167940">
        <w:rPr>
          <w:rFonts w:ascii="Times New Roman" w:hAnsi="Times New Roman" w:cs="Times New Roman"/>
          <w:sz w:val="20"/>
          <w:szCs w:val="20"/>
        </w:rPr>
        <w:t xml:space="preserve"> pepper seedlings of cultivars L5</w:t>
      </w:r>
      <w:r w:rsidRPr="00167940">
        <w:rPr>
          <w:rFonts w:ascii="Times New Roman" w:hAnsi="Times New Roman" w:cs="Times New Roman"/>
          <w:sz w:val="20"/>
          <w:szCs w:val="20"/>
        </w:rPr>
        <w:t xml:space="preserve"> and H4</w:t>
      </w:r>
      <w:r w:rsidR="00167940">
        <w:rPr>
          <w:rFonts w:ascii="Times New Roman" w:hAnsi="Times New Roman" w:cs="Times New Roman"/>
          <w:sz w:val="20"/>
          <w:szCs w:val="20"/>
        </w:rPr>
        <w:t xml:space="preserve"> at 20 d</w:t>
      </w:r>
      <w:r w:rsidRPr="00167940">
        <w:rPr>
          <w:rFonts w:ascii="Times New Roman" w:hAnsi="Times New Roman" w:cs="Times New Roman"/>
          <w:sz w:val="20"/>
          <w:szCs w:val="20"/>
        </w:rPr>
        <w:t xml:space="preserve"> after treatment</w:t>
      </w:r>
      <w:r w:rsidR="0016794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167940">
        <w:rPr>
          <w:rFonts w:ascii="Times New Roman" w:hAnsi="Times New Roman" w:cs="Times New Roman"/>
          <w:sz w:val="20"/>
          <w:szCs w:val="20"/>
        </w:rPr>
        <w:t xml:space="preserve"> </w:t>
      </w:r>
      <w:r w:rsidR="00167940" w:rsidRPr="00167940">
        <w:rPr>
          <w:rFonts w:ascii="Times New Roman" w:hAnsi="Times New Roman" w:cs="Times New Roman"/>
          <w:sz w:val="20"/>
          <w:szCs w:val="20"/>
        </w:rPr>
        <w:t xml:space="preserve">Each value (mean </w:t>
      </w:r>
      <w:r w:rsidR="00167940" w:rsidRPr="00167940">
        <w:rPr>
          <w:rFonts w:ascii="Times New Roman" w:hAnsi="Times New Roman" w:cs="Times New Roman"/>
          <w:sz w:val="20"/>
          <w:szCs w:val="20"/>
        </w:rPr>
        <w:sym w:font="Symbol" w:char="F0B1"/>
      </w:r>
      <w:r w:rsidR="00167940" w:rsidRPr="00167940">
        <w:rPr>
          <w:rFonts w:ascii="Times New Roman" w:hAnsi="Times New Roman" w:cs="Times New Roman"/>
          <w:sz w:val="20"/>
          <w:szCs w:val="20"/>
        </w:rPr>
        <w:t xml:space="preserve"> </w:t>
      </w:r>
      <w:r w:rsidR="00167940">
        <w:rPr>
          <w:rFonts w:ascii="Times New Roman" w:hAnsi="Times New Roman" w:cs="Times New Roman"/>
          <w:sz w:val="20"/>
          <w:szCs w:val="20"/>
        </w:rPr>
        <w:t>SD</w:t>
      </w:r>
      <w:r w:rsidR="00167940" w:rsidRPr="00167940">
        <w:rPr>
          <w:rFonts w:ascii="Times New Roman" w:hAnsi="Times New Roman" w:cs="Times New Roman"/>
          <w:sz w:val="20"/>
          <w:szCs w:val="20"/>
        </w:rPr>
        <w:t xml:space="preserve">) represents the average of three independent experiments of one treatment. </w:t>
      </w:r>
      <w:r w:rsidR="00167940" w:rsidRPr="00167940">
        <w:rPr>
          <w:rFonts w:ascii="Times New Roman" w:hAnsi="Times New Roman" w:cs="Times New Roman"/>
          <w:i/>
          <w:sz w:val="20"/>
          <w:szCs w:val="20"/>
        </w:rPr>
        <w:t>Different letters</w:t>
      </w:r>
      <w:r w:rsidR="00167940" w:rsidRPr="00167940">
        <w:rPr>
          <w:rFonts w:ascii="Times New Roman" w:hAnsi="Times New Roman" w:cs="Times New Roman"/>
          <w:sz w:val="20"/>
          <w:szCs w:val="20"/>
        </w:rPr>
        <w:t xml:space="preserve"> denote statistically significant differences (</w:t>
      </w:r>
      <w:r w:rsidR="00167940">
        <w:rPr>
          <w:rFonts w:ascii="Times New Roman" w:hAnsi="Times New Roman" w:cs="Times New Roman"/>
          <w:i/>
          <w:sz w:val="20"/>
          <w:szCs w:val="20"/>
        </w:rPr>
        <w:t>P</w:t>
      </w:r>
      <w:r w:rsidR="00167940">
        <w:rPr>
          <w:rFonts w:ascii="Times New Roman" w:hAnsi="Times New Roman" w:cs="Times New Roman"/>
          <w:sz w:val="20"/>
          <w:szCs w:val="20"/>
        </w:rPr>
        <w:t>&lt;</w:t>
      </w:r>
      <w:r w:rsidR="00167940" w:rsidRPr="00167940">
        <w:rPr>
          <w:rFonts w:ascii="Times New Roman" w:hAnsi="Times New Roman" w:cs="Times New Roman"/>
          <w:sz w:val="20"/>
          <w:szCs w:val="20"/>
        </w:rPr>
        <w:t xml:space="preserve">0.05) from other treatments by </w:t>
      </w:r>
      <w:r w:rsidR="00167940" w:rsidRPr="00167940">
        <w:rPr>
          <w:rFonts w:ascii="Times New Roman" w:hAnsi="Times New Roman" w:cs="Times New Roman"/>
          <w:i/>
          <w:sz w:val="20"/>
          <w:szCs w:val="20"/>
        </w:rPr>
        <w:t>Duncan</w:t>
      </w:r>
      <w:r w:rsidR="00167940">
        <w:rPr>
          <w:rFonts w:ascii="Times New Roman" w:hAnsi="Times New Roman" w:cs="Times New Roman"/>
          <w:sz w:val="20"/>
          <w:szCs w:val="20"/>
        </w:rPr>
        <w:t>'s</w:t>
      </w:r>
      <w:r w:rsidR="00167940" w:rsidRPr="00167940">
        <w:rPr>
          <w:rFonts w:ascii="Times New Roman" w:hAnsi="Times New Roman" w:cs="Times New Roman"/>
          <w:sz w:val="20"/>
          <w:szCs w:val="20"/>
        </w:rPr>
        <w:t xml:space="preserve"> multiple comparison tests. CK (normal</w:t>
      </w:r>
      <w:r w:rsidR="00167940">
        <w:rPr>
          <w:rFonts w:ascii="Times New Roman" w:hAnsi="Times New Roman" w:cs="Times New Roman"/>
          <w:sz w:val="20"/>
          <w:szCs w:val="20"/>
        </w:rPr>
        <w:t xml:space="preserve"> temperature and light; 28/18</w:t>
      </w:r>
      <w:r w:rsidR="00167940" w:rsidRPr="00167940">
        <w:rPr>
          <w:rFonts w:ascii="Times New Roman" w:hAnsi="Times New Roman" w:cs="Times New Roman"/>
          <w:sz w:val="20"/>
          <w:szCs w:val="20"/>
        </w:rPr>
        <w:t>°C and 300 μmol photons m</w:t>
      </w:r>
      <w:r w:rsidR="00167940" w:rsidRPr="00167940">
        <w:rPr>
          <w:rFonts w:ascii="Times New Roman" w:hAnsi="Times New Roman" w:cs="Times New Roman"/>
          <w:sz w:val="20"/>
          <w:szCs w:val="20"/>
          <w:vertAlign w:val="superscript"/>
        </w:rPr>
        <w:t>−2</w:t>
      </w:r>
      <w:r w:rsidR="00167940" w:rsidRPr="00167940">
        <w:rPr>
          <w:rFonts w:ascii="Times New Roman" w:hAnsi="Times New Roman" w:cs="Times New Roman"/>
          <w:sz w:val="20"/>
          <w:szCs w:val="20"/>
        </w:rPr>
        <w:t xml:space="preserve"> s</w:t>
      </w:r>
      <w:r w:rsidR="00167940" w:rsidRPr="00167940">
        <w:rPr>
          <w:rFonts w:ascii="Times New Roman" w:hAnsi="Times New Roman" w:cs="Times New Roman"/>
          <w:sz w:val="20"/>
          <w:szCs w:val="20"/>
          <w:vertAlign w:val="superscript"/>
        </w:rPr>
        <w:t>−1</w:t>
      </w:r>
      <w:r w:rsidR="00167940" w:rsidRPr="00167940">
        <w:rPr>
          <w:rFonts w:ascii="Times New Roman" w:hAnsi="Times New Roman" w:cs="Times New Roman"/>
          <w:sz w:val="20"/>
          <w:szCs w:val="20"/>
        </w:rPr>
        <w:t xml:space="preserve">), </w:t>
      </w:r>
      <w:r w:rsid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L (low light; 28/18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°C and 100 μmol m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−2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s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−1</w:t>
      </w:r>
      <w:r w:rsid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), and 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LL (low temperature combined with low light; 15/5°C and 100 μmol m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−2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s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−1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).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>F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vertAlign w:val="subscript"/>
        </w:rPr>
        <w:t>v</w:t>
      </w:r>
      <w:proofErr w:type="spellEnd"/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>/</w:t>
      </w:r>
      <w:proofErr w:type="spellStart"/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>F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vertAlign w:val="subscript"/>
        </w:rPr>
        <w:t>m</w:t>
      </w:r>
      <w:proofErr w:type="spellEnd"/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167940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>m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 xml:space="preserve">aximal photosystem quantum yield; </w:t>
      </w:r>
      <w:proofErr w:type="spellStart"/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>q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vertAlign w:val="subscript"/>
        </w:rPr>
        <w:t>N</w:t>
      </w:r>
      <w:proofErr w:type="spellEnd"/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167940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proofErr w:type="spellStart"/>
      <w:r w:rsidR="00167940" w:rsidRPr="00167940">
        <w:rPr>
          <w:rFonts w:ascii="Times New Roman" w:eastAsia="SimSun" w:hAnsi="Times New Roman" w:cs="Times New Roman"/>
          <w:kern w:val="0"/>
          <w:sz w:val="20"/>
          <w:szCs w:val="20"/>
        </w:rPr>
        <w:t>nonphotochemical</w:t>
      </w:r>
      <w:proofErr w:type="spellEnd"/>
      <w:r w:rsidR="00167940" w:rsidRPr="00167940">
        <w:rPr>
          <w:rFonts w:ascii="Times New Roman" w:eastAsia="SimSun" w:hAnsi="Times New Roman" w:cs="Times New Roman"/>
          <w:kern w:val="0"/>
          <w:sz w:val="20"/>
          <w:szCs w:val="20"/>
        </w:rPr>
        <w:t xml:space="preserve"> quenching coefficient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 xml:space="preserve">; </w:t>
      </w:r>
      <w:proofErr w:type="spellStart"/>
      <w:proofErr w:type="gramStart"/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>q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vertAlign w:val="subscript"/>
        </w:rPr>
        <w:t>P</w:t>
      </w:r>
      <w:proofErr w:type="spellEnd"/>
      <w:proofErr w:type="gramEnd"/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167940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>–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167940" w:rsidRPr="00167940">
        <w:rPr>
          <w:rFonts w:ascii="Times New Roman" w:eastAsia="SimSun" w:hAnsi="Times New Roman" w:cs="Times New Roman"/>
          <w:kern w:val="0"/>
          <w:sz w:val="20"/>
          <w:szCs w:val="20"/>
        </w:rPr>
        <w:t>photochemical quenching coefficient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 xml:space="preserve">; NPQ </w:t>
      </w:r>
      <w:r w:rsidR="00167940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proofErr w:type="spellStart"/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>nonphotochemical</w:t>
      </w:r>
      <w:proofErr w:type="spellEnd"/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 xml:space="preserve"> quenching; </w:t>
      </w:r>
      <w:proofErr w:type="spellStart"/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>q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  <w:vertAlign w:val="subscript"/>
        </w:rPr>
        <w:t>L</w:t>
      </w:r>
      <w:proofErr w:type="spellEnd"/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167940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="00167940" w:rsidRPr="00167940">
        <w:rPr>
          <w:rFonts w:ascii="Times New Roman" w:hAnsi="Times New Roman" w:cs="Times New Roman"/>
          <w:kern w:val="0"/>
          <w:sz w:val="20"/>
          <w:szCs w:val="20"/>
        </w:rPr>
        <w:t>photochemical quenching.</w:t>
      </w:r>
    </w:p>
    <w:p w:rsidR="00167940" w:rsidRPr="00167940" w:rsidRDefault="00167940" w:rsidP="007C368C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052"/>
        <w:gridCol w:w="1522"/>
        <w:gridCol w:w="1482"/>
        <w:gridCol w:w="1370"/>
        <w:gridCol w:w="1334"/>
        <w:gridCol w:w="1482"/>
      </w:tblGrid>
      <w:tr w:rsidR="00167940" w:rsidRPr="00167940" w:rsidTr="00167940">
        <w:trPr>
          <w:trHeight w:val="20"/>
        </w:trPr>
        <w:tc>
          <w:tcPr>
            <w:tcW w:w="8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Variety</w:t>
            </w:r>
          </w:p>
        </w:tc>
        <w:tc>
          <w:tcPr>
            <w:tcW w:w="10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Treatment</w:t>
            </w:r>
          </w:p>
        </w:tc>
        <w:tc>
          <w:tcPr>
            <w:tcW w:w="15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bscript"/>
              </w:rPr>
              <w:t>v</w:t>
            </w:r>
            <w:proofErr w:type="spellEnd"/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/</w:t>
            </w:r>
            <w:proofErr w:type="spellStart"/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bscript"/>
              </w:rPr>
              <w:t>m</w:t>
            </w:r>
            <w:proofErr w:type="spellEnd"/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q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bscript"/>
              </w:rPr>
              <w:t>N</w:t>
            </w:r>
            <w:proofErr w:type="spellEnd"/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q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bscript"/>
              </w:rPr>
              <w:t>P</w:t>
            </w:r>
            <w:proofErr w:type="spellEnd"/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NPQ</w:t>
            </w: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q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bscript"/>
              </w:rPr>
              <w:t>L</w:t>
            </w:r>
            <w:proofErr w:type="spellEnd"/>
          </w:p>
        </w:tc>
      </w:tr>
      <w:tr w:rsidR="007C368C" w:rsidRPr="00167940" w:rsidTr="00167940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CK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0.702 ± 0.003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0.748 ± 0.006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0.932 ± 0.007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0.365 ± 0.007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0.875 ± 0.014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:rsidR="007C368C" w:rsidRPr="00167940" w:rsidTr="00167940">
        <w:trPr>
          <w:trHeight w:val="20"/>
        </w:trPr>
        <w:tc>
          <w:tcPr>
            <w:tcW w:w="81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</w:t>
            </w:r>
          </w:p>
        </w:tc>
        <w:tc>
          <w:tcPr>
            <w:tcW w:w="1509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0.739 ± 0.003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6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0.750 ± 0.004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56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0.705 ± 0.023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0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0.392 ±0 .007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6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0.532 ± 0.028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:rsidR="007C368C" w:rsidRPr="00167940" w:rsidTr="00167940">
        <w:trPr>
          <w:trHeight w:val="20"/>
        </w:trPr>
        <w:tc>
          <w:tcPr>
            <w:tcW w:w="81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LL</w:t>
            </w:r>
          </w:p>
        </w:tc>
        <w:tc>
          <w:tcPr>
            <w:tcW w:w="1509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0.621 ± 0.009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46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0.868 ± 0.009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56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0.608 ± 0.013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20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0.558 ± 0.020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6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0.507 ± 0.015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:rsidR="007C368C" w:rsidRPr="00167940" w:rsidTr="00167940">
        <w:trPr>
          <w:trHeight w:val="20"/>
        </w:trPr>
        <w:tc>
          <w:tcPr>
            <w:tcW w:w="81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H4</w:t>
            </w:r>
          </w:p>
        </w:tc>
        <w:tc>
          <w:tcPr>
            <w:tcW w:w="103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CK</w:t>
            </w:r>
          </w:p>
        </w:tc>
        <w:tc>
          <w:tcPr>
            <w:tcW w:w="1509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0.681 ± 0.011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6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0.697 ± 0.016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56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0.901 ± 0.007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20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0.287 ± 0.015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6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0.819 ± 0.015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:rsidR="007C368C" w:rsidRPr="00167940" w:rsidTr="00167940">
        <w:trPr>
          <w:trHeight w:val="20"/>
        </w:trPr>
        <w:tc>
          <w:tcPr>
            <w:tcW w:w="81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</w:t>
            </w:r>
          </w:p>
        </w:tc>
        <w:tc>
          <w:tcPr>
            <w:tcW w:w="1509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0.719 ± 0.004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6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0.731 ± 0.006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56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0.701 ± 0.004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0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0.350 ± 0.009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68" w:type="dxa"/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0.531 ± 0.002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:rsidR="007C368C" w:rsidRPr="00167940" w:rsidTr="00167940">
        <w:trPr>
          <w:trHeight w:val="20"/>
        </w:trPr>
        <w:tc>
          <w:tcPr>
            <w:tcW w:w="81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LL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0.596 ± 0.006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0.899 ± 0.008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0.634 ± 0.031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0.657 ± 0.038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C368C" w:rsidRPr="00167940" w:rsidRDefault="007C368C" w:rsidP="00167940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0.552 ± 0.036</w:t>
            </w:r>
            <w:r w:rsidRPr="00167940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</w:tbl>
    <w:p w:rsidR="00EF4D7F" w:rsidRPr="00167940" w:rsidRDefault="00EF4D7F" w:rsidP="007C368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7C368C" w:rsidRPr="00167940" w:rsidRDefault="007C368C" w:rsidP="007C368C">
      <w:pPr>
        <w:contextualSpacing/>
        <w:rPr>
          <w:rFonts w:ascii="Times New Roman" w:hAnsi="Times New Roman" w:cs="Times New Roman"/>
          <w:sz w:val="20"/>
          <w:szCs w:val="20"/>
        </w:rPr>
      </w:pPr>
      <w:r w:rsidRPr="00167940">
        <w:rPr>
          <w:rFonts w:ascii="Times New Roman" w:hAnsi="Times New Roman" w:cs="Times New Roman"/>
          <w:noProof/>
          <w:sz w:val="20"/>
          <w:szCs w:val="20"/>
          <w:lang w:val="cs-CZ" w:eastAsia="cs-CZ"/>
        </w:rPr>
        <w:lastRenderedPageBreak/>
        <w:drawing>
          <wp:inline distT="0" distB="0" distL="0" distR="0" wp14:anchorId="5F5125AA" wp14:editId="471EC69F">
            <wp:extent cx="5760720" cy="5760720"/>
            <wp:effectExtent l="0" t="0" r="0" b="0"/>
            <wp:docPr id="1" name="Obrázek 1" descr="C:\Users\Petra\Desktop\Photosynthetica 3\119-2316-hotové reference\2316 Fig.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esktop\Photosynthetica 3\119-2316-hotové reference\2316 Fig.1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8C" w:rsidRPr="00167940" w:rsidRDefault="007C368C" w:rsidP="007C368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7C368C" w:rsidRPr="00167940" w:rsidRDefault="007C368C" w:rsidP="007C368C">
      <w:pPr>
        <w:contextualSpacing/>
        <w:rPr>
          <w:rFonts w:ascii="Times New Roman" w:hAnsi="Times New Roman" w:cs="Times New Roman"/>
          <w:kern w:val="0"/>
          <w:sz w:val="20"/>
          <w:szCs w:val="20"/>
          <w:lang w:bidi="en-US"/>
        </w:rPr>
      </w:pPr>
      <w:proofErr w:type="gramStart"/>
      <w:r w:rsidRPr="00167940">
        <w:rPr>
          <w:rFonts w:ascii="Times New Roman" w:hAnsi="Times New Roman" w:cs="Times New Roman"/>
          <w:kern w:val="0"/>
          <w:sz w:val="20"/>
          <w:szCs w:val="20"/>
        </w:rPr>
        <w:t>Fig. 1S.</w:t>
      </w:r>
      <w:proofErr w:type="gramEnd"/>
      <w:r w:rsidRPr="0016794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Changes in the carotenoid compositions in the leaves of cu</w:t>
      </w:r>
      <w:r w:rsid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ltivar L5 (</w:t>
      </w:r>
      <w:proofErr w:type="spellStart"/>
      <w:r w:rsid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Longjiao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5) </w:t>
      </w:r>
      <w:bookmarkStart w:id="5" w:name="OLE_LINK139"/>
      <w:r w:rsid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20 d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after treatment: CK (nor</w:t>
      </w:r>
      <w:r w:rsid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mal temperature and light, 28/18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°C and 300 μmol m</w:t>
      </w:r>
      <w:r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−2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s</w:t>
      </w:r>
      <w:r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−1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), </w:t>
      </w:r>
      <w:bookmarkStart w:id="6" w:name="OLE_LINK369"/>
      <w:bookmarkStart w:id="7" w:name="OLE_LINK370"/>
      <w:r w:rsid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L (low light, 28/18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°C and 100 μmol m</w:t>
      </w:r>
      <w:r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−2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s</w:t>
      </w:r>
      <w:r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−1</w:t>
      </w:r>
      <w:r w:rsid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), and LL (low temperature combined with low light, 15/5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°C and 100 μmol m</w:t>
      </w:r>
      <w:r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−2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s</w:t>
      </w:r>
      <w:r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−1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).</w:t>
      </w:r>
      <w:bookmarkEnd w:id="6"/>
      <w:bookmarkEnd w:id="7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A, Neo </w:t>
      </w:r>
      <w:bookmarkStart w:id="8" w:name="OLE_LINK131"/>
      <w:r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>–</w:t>
      </w:r>
      <w:bookmarkEnd w:id="8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neoxanthin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; B, </w:t>
      </w:r>
      <w:r w:rsidR="00C80DE2">
        <w:rPr>
          <w:rFonts w:ascii="Times New Roman" w:hAnsi="Times New Roman" w:cs="Times New Roman"/>
          <w:kern w:val="0"/>
          <w:sz w:val="20"/>
          <w:szCs w:val="20"/>
          <w:lang w:bidi="en-US"/>
        </w:rPr>
        <w:br/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Vio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</w:t>
      </w:r>
      <w:r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>–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violaxanthin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; C, Ant </w:t>
      </w:r>
      <w:r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antheraxanthin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; D, 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Lut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</w:t>
      </w:r>
      <w:bookmarkStart w:id="9" w:name="OLE_LINK135"/>
      <w:bookmarkStart w:id="10" w:name="OLE_LINK136"/>
      <w:r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>–</w:t>
      </w:r>
      <w:bookmarkEnd w:id="9"/>
      <w:bookmarkEnd w:id="10"/>
      <w:r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 l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utein; E, 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Zea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, 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zeathin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; F, 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Lut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-epoxide </w:t>
      </w:r>
      <w:r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lutein-epoxide; G, Lyc </w:t>
      </w:r>
      <w:r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lycopene; H, 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Phy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</w:t>
      </w:r>
      <w:r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phytoene; I, α-Car </w:t>
      </w:r>
      <w:r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α-carotenoid; J, β-Car </w:t>
      </w:r>
      <w:r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β-carotenoid; K, V+A+Z </w:t>
      </w:r>
      <w:r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sum of </w:t>
      </w:r>
      <w:r w:rsidR="00C80DE2">
        <w:rPr>
          <w:rFonts w:ascii="Times New Roman" w:hAnsi="Times New Roman" w:cs="Times New Roman"/>
          <w:kern w:val="0"/>
          <w:sz w:val="20"/>
          <w:szCs w:val="20"/>
          <w:lang w:bidi="en-US"/>
        </w:rPr>
        <w:br/>
      </w:r>
      <w:bookmarkStart w:id="11" w:name="_GoBack"/>
      <w:bookmarkEnd w:id="11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V-cycle pigments (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violaxanthin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, 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antheraxanthin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, and 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zeathin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); L, DPS </w:t>
      </w:r>
      <w:r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de-epoxidation state defined as (A+Z)/(V+A+Z); M, α-Car/β-Car; N, Car. T </w:t>
      </w:r>
      <w:r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proofErr w:type="gram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sum</w:t>
      </w:r>
      <w:proofErr w:type="gram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of the 10 carotenoids (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neoxanthin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, 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violaxanthin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, 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antheraxanthin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, lutein, 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zeathin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, lutein-epoxide, lycopene, phytoene, α-carotenoid, β-carotenoid); O, </w:t>
      </w:r>
      <w:proofErr w:type="spell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Car.T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/Car. </w:t>
      </w:r>
      <w:r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proofErr w:type="gramStart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the</w:t>
      </w:r>
      <w:proofErr w:type="gramEnd"/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10 carotenoids/the carotenoid. Each value (mean ± SD) represents the average of three independent replicates of one treatment. </w:t>
      </w:r>
      <w:r w:rsidRPr="00167940">
        <w:rPr>
          <w:rFonts w:ascii="Times New Roman" w:hAnsi="Times New Roman" w:cs="Times New Roman"/>
          <w:i/>
          <w:kern w:val="0"/>
          <w:sz w:val="20"/>
          <w:szCs w:val="20"/>
          <w:lang w:bidi="en-US"/>
        </w:rPr>
        <w:t>Different letters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denote statistically significant differences (</w:t>
      </w:r>
      <w:r w:rsidRPr="00167940">
        <w:rPr>
          <w:rFonts w:ascii="Times New Roman" w:hAnsi="Times New Roman" w:cs="Times New Roman"/>
          <w:i/>
          <w:kern w:val="0"/>
          <w:sz w:val="20"/>
          <w:szCs w:val="20"/>
          <w:lang w:bidi="en-US"/>
        </w:rPr>
        <w:t>P</w:t>
      </w:r>
      <w:r w:rsidR="00167940">
        <w:rPr>
          <w:rFonts w:ascii="Times New Roman" w:eastAsia="MS Mincho" w:hAnsi="Times New Roman" w:cs="Times New Roman"/>
          <w:kern w:val="0"/>
          <w:sz w:val="20"/>
          <w:szCs w:val="20"/>
          <w:lang w:bidi="en-US"/>
        </w:rPr>
        <w:t>&lt;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0.05) from other treatments based on </w:t>
      </w:r>
      <w:r w:rsidRPr="00C80DE2">
        <w:rPr>
          <w:rFonts w:ascii="Times New Roman" w:hAnsi="Times New Roman" w:cs="Times New Roman"/>
          <w:i/>
          <w:kern w:val="0"/>
          <w:sz w:val="20"/>
          <w:szCs w:val="20"/>
          <w:lang w:bidi="en-US"/>
        </w:rPr>
        <w:t>Duncan</w:t>
      </w:r>
      <w:r w:rsidR="00C80DE2">
        <w:rPr>
          <w:rFonts w:ascii="Times New Roman" w:hAnsi="Times New Roman" w:cs="Times New Roman"/>
          <w:kern w:val="0"/>
          <w:sz w:val="20"/>
          <w:szCs w:val="20"/>
          <w:lang w:bidi="en-US"/>
        </w:rPr>
        <w:t>'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s multiple range test.</w:t>
      </w:r>
    </w:p>
    <w:bookmarkEnd w:id="5"/>
    <w:p w:rsidR="007C368C" w:rsidRPr="00167940" w:rsidRDefault="007C368C" w:rsidP="007C368C">
      <w:pPr>
        <w:contextualSpacing/>
        <w:rPr>
          <w:rFonts w:ascii="Times New Roman" w:hAnsi="Times New Roman" w:cs="Times New Roman"/>
          <w:kern w:val="0"/>
          <w:sz w:val="20"/>
          <w:szCs w:val="20"/>
          <w:lang w:bidi="en-US"/>
        </w:rPr>
      </w:pPr>
    </w:p>
    <w:p w:rsidR="007C368C" w:rsidRPr="00167940" w:rsidRDefault="007C368C" w:rsidP="007C368C">
      <w:pPr>
        <w:contextualSpacing/>
        <w:rPr>
          <w:rFonts w:ascii="Times New Roman" w:hAnsi="Times New Roman" w:cs="Times New Roman"/>
          <w:kern w:val="0"/>
          <w:sz w:val="20"/>
          <w:szCs w:val="20"/>
          <w:lang w:bidi="en-US"/>
        </w:rPr>
      </w:pPr>
      <w:r w:rsidRPr="00167940">
        <w:rPr>
          <w:rFonts w:ascii="Times New Roman" w:hAnsi="Times New Roman" w:cs="Times New Roman"/>
          <w:noProof/>
          <w:kern w:val="0"/>
          <w:sz w:val="20"/>
          <w:szCs w:val="20"/>
          <w:lang w:val="cs-CZ" w:eastAsia="cs-CZ"/>
        </w:rPr>
        <w:lastRenderedPageBreak/>
        <w:drawing>
          <wp:inline distT="0" distB="0" distL="0" distR="0" wp14:anchorId="02B68FC4" wp14:editId="30B6090D">
            <wp:extent cx="5760720" cy="5760720"/>
            <wp:effectExtent l="0" t="0" r="0" b="0"/>
            <wp:docPr id="2" name="Obrázek 2" descr="C:\Users\Petra\Desktop\Photosynthetica 3\119-2316-hotové reference\2316 Fig.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a\Desktop\Photosynthetica 3\119-2316-hotové reference\2316 Fig.2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8C" w:rsidRPr="00167940" w:rsidRDefault="007C368C" w:rsidP="007C368C">
      <w:pPr>
        <w:contextualSpacing/>
        <w:rPr>
          <w:rFonts w:ascii="Times New Roman" w:hAnsi="Times New Roman" w:cs="Times New Roman"/>
          <w:kern w:val="0"/>
          <w:sz w:val="20"/>
          <w:szCs w:val="20"/>
          <w:lang w:bidi="en-US"/>
        </w:rPr>
      </w:pPr>
    </w:p>
    <w:p w:rsidR="007C368C" w:rsidRPr="00167940" w:rsidRDefault="007C368C" w:rsidP="007C368C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167940">
        <w:rPr>
          <w:rFonts w:ascii="Times New Roman" w:hAnsi="Times New Roman" w:cs="Times New Roman"/>
          <w:kern w:val="0"/>
          <w:sz w:val="20"/>
          <w:szCs w:val="20"/>
        </w:rPr>
        <w:t>Fig. 2S.</w:t>
      </w:r>
      <w:proofErr w:type="gramEnd"/>
      <w:r w:rsidRPr="00167940">
        <w:rPr>
          <w:rFonts w:ascii="Times New Roman" w:hAnsi="Times New Roman" w:cs="Times New Roman"/>
          <w:sz w:val="20"/>
          <w:szCs w:val="20"/>
        </w:rPr>
        <w:t xml:space="preserve"> </w:t>
      </w:r>
      <w:r w:rsidRPr="00167940">
        <w:rPr>
          <w:rFonts w:ascii="Times New Roman" w:hAnsi="Times New Roman" w:cs="Times New Roman"/>
          <w:kern w:val="0"/>
          <w:sz w:val="20"/>
          <w:szCs w:val="20"/>
        </w:rPr>
        <w:t>Changes in the carotenoid compositions in the leav</w:t>
      </w:r>
      <w:r w:rsidR="00C80DE2">
        <w:rPr>
          <w:rFonts w:ascii="Times New Roman" w:hAnsi="Times New Roman" w:cs="Times New Roman"/>
          <w:kern w:val="0"/>
          <w:sz w:val="20"/>
          <w:szCs w:val="20"/>
        </w:rPr>
        <w:t>es of cultivars H4 (</w:t>
      </w:r>
      <w:proofErr w:type="spellStart"/>
      <w:r w:rsidR="00C80DE2">
        <w:rPr>
          <w:rFonts w:ascii="Times New Roman" w:hAnsi="Times New Roman" w:cs="Times New Roman"/>
          <w:kern w:val="0"/>
          <w:sz w:val="20"/>
          <w:szCs w:val="20"/>
        </w:rPr>
        <w:t>Hangjiao</w:t>
      </w:r>
      <w:proofErr w:type="spellEnd"/>
      <w:r w:rsidRPr="00167940">
        <w:rPr>
          <w:rFonts w:ascii="Times New Roman" w:hAnsi="Times New Roman" w:cs="Times New Roman"/>
          <w:kern w:val="0"/>
          <w:sz w:val="20"/>
          <w:szCs w:val="20"/>
        </w:rPr>
        <w:t xml:space="preserve"> 4) </w:t>
      </w:r>
      <w:r w:rsidR="00C80DE2">
        <w:rPr>
          <w:rFonts w:ascii="Times New Roman" w:hAnsi="Times New Roman" w:cs="Times New Roman"/>
          <w:kern w:val="0"/>
          <w:sz w:val="20"/>
          <w:szCs w:val="20"/>
          <w:lang w:bidi="en-US"/>
        </w:rPr>
        <w:t>20 d</w:t>
      </w:r>
      <w:r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after treatment: 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CK (nor</w:t>
      </w:r>
      <w:r w:rsidR="00C80DE2">
        <w:rPr>
          <w:rFonts w:ascii="Times New Roman" w:hAnsi="Times New Roman" w:cs="Times New Roman"/>
          <w:kern w:val="0"/>
          <w:sz w:val="20"/>
          <w:szCs w:val="20"/>
          <w:lang w:bidi="en-US"/>
        </w:rPr>
        <w:t>mal temperature and light, 28/18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°C and 300 μmol m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−2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s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−1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), </w:t>
      </w:r>
      <w:r w:rsidR="00C80DE2">
        <w:rPr>
          <w:rFonts w:ascii="Times New Roman" w:hAnsi="Times New Roman" w:cs="Times New Roman"/>
          <w:kern w:val="0"/>
          <w:sz w:val="20"/>
          <w:szCs w:val="20"/>
          <w:lang w:bidi="en-US"/>
        </w:rPr>
        <w:t>L (low light, 28/18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°C and 100 μmol m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−2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s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−1</w:t>
      </w:r>
      <w:r w:rsidR="00C80DE2">
        <w:rPr>
          <w:rFonts w:ascii="Times New Roman" w:hAnsi="Times New Roman" w:cs="Times New Roman"/>
          <w:kern w:val="0"/>
          <w:sz w:val="20"/>
          <w:szCs w:val="20"/>
          <w:lang w:bidi="en-US"/>
        </w:rPr>
        <w:t>), and LL (low temperature combined with low light, 15/5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°C and 100 μmol m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−2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s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vertAlign w:val="superscript"/>
          <w:lang w:bidi="en-US"/>
        </w:rPr>
        <w:t>−1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). A, Neo </w:t>
      </w:r>
      <w:r w:rsidR="00C80DE2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>–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neoxanthin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; B, </w:t>
      </w:r>
      <w:r w:rsidR="00C80DE2">
        <w:rPr>
          <w:rFonts w:ascii="Times New Roman" w:hAnsi="Times New Roman" w:cs="Times New Roman"/>
          <w:kern w:val="0"/>
          <w:sz w:val="20"/>
          <w:szCs w:val="20"/>
          <w:lang w:bidi="en-US"/>
        </w:rPr>
        <w:br/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Vio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</w:t>
      </w:r>
      <w:r w:rsidR="00C80DE2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>–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violaxanthin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; C, Ant </w:t>
      </w:r>
      <w:r w:rsidR="00C80DE2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antheraxanthin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; D, 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Lut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</w:t>
      </w:r>
      <w:r w:rsidR="00C80DE2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>– l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utein; E, 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Zea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, 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zeathin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; F, 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Lut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-epoxide </w:t>
      </w:r>
      <w:r w:rsidR="00C80DE2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lutein-epoxide; G, Lyc </w:t>
      </w:r>
      <w:r w:rsidR="00C80DE2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lycopene; H, 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Phy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</w:t>
      </w:r>
      <w:r w:rsidR="00C80DE2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phytoene; I, α-Car </w:t>
      </w:r>
      <w:r w:rsidR="00C80DE2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α-carotenoid; J, β-Car </w:t>
      </w:r>
      <w:r w:rsidR="00C80DE2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β-carotenoid; K, V+A+Z </w:t>
      </w:r>
      <w:r w:rsidR="00C80DE2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sum of </w:t>
      </w:r>
      <w:r w:rsidR="00C80DE2">
        <w:rPr>
          <w:rFonts w:ascii="Times New Roman" w:hAnsi="Times New Roman" w:cs="Times New Roman"/>
          <w:kern w:val="0"/>
          <w:sz w:val="20"/>
          <w:szCs w:val="20"/>
          <w:lang w:bidi="en-US"/>
        </w:rPr>
        <w:br/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V-cycle pigments (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violaxanthin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, 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antheraxanthin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, and 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zeathin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); L, DPS </w:t>
      </w:r>
      <w:r w:rsidR="00C80DE2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de-epoxidation state defined as (A+Z)/(V+A+Z); M, α-Car/β-Car; N, Car. T </w:t>
      </w:r>
      <w:r w:rsidR="00C80DE2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proofErr w:type="gram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sum</w:t>
      </w:r>
      <w:proofErr w:type="gram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of the 10 carotenoids (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neoxanthin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, 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violaxanthin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, 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antheraxanthin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, lutein, 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zeathin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, lutein-epoxide, lycopene, phytoene, α-carotenoid, β-carotenoid); O, </w:t>
      </w:r>
      <w:proofErr w:type="spell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Car.T</w:t>
      </w:r>
      <w:proofErr w:type="spell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/Car. </w:t>
      </w:r>
      <w:r w:rsidR="00C80DE2" w:rsidRPr="00167940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– </w:t>
      </w:r>
      <w:proofErr w:type="gramStart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the</w:t>
      </w:r>
      <w:proofErr w:type="gramEnd"/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10 carotenoids/the carotenoid. Each value (mean ± SD) represents the average of three independent replicates of one treatment. </w:t>
      </w:r>
      <w:r w:rsidR="00C80DE2" w:rsidRPr="00167940">
        <w:rPr>
          <w:rFonts w:ascii="Times New Roman" w:hAnsi="Times New Roman" w:cs="Times New Roman"/>
          <w:i/>
          <w:kern w:val="0"/>
          <w:sz w:val="20"/>
          <w:szCs w:val="20"/>
          <w:lang w:bidi="en-US"/>
        </w:rPr>
        <w:t>Different letters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 denote statistically significant differences (</w:t>
      </w:r>
      <w:r w:rsidR="00C80DE2" w:rsidRPr="00167940">
        <w:rPr>
          <w:rFonts w:ascii="Times New Roman" w:hAnsi="Times New Roman" w:cs="Times New Roman"/>
          <w:i/>
          <w:kern w:val="0"/>
          <w:sz w:val="20"/>
          <w:szCs w:val="20"/>
          <w:lang w:bidi="en-US"/>
        </w:rPr>
        <w:t>P</w:t>
      </w:r>
      <w:r w:rsidR="00C80DE2">
        <w:rPr>
          <w:rFonts w:ascii="Times New Roman" w:eastAsia="MS Mincho" w:hAnsi="Times New Roman" w:cs="Times New Roman"/>
          <w:kern w:val="0"/>
          <w:sz w:val="20"/>
          <w:szCs w:val="20"/>
          <w:lang w:bidi="en-US"/>
        </w:rPr>
        <w:t>&lt;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 xml:space="preserve">0.05) from other treatments based on </w:t>
      </w:r>
      <w:r w:rsidR="00C80DE2" w:rsidRPr="00C80DE2">
        <w:rPr>
          <w:rFonts w:ascii="Times New Roman" w:hAnsi="Times New Roman" w:cs="Times New Roman"/>
          <w:i/>
          <w:kern w:val="0"/>
          <w:sz w:val="20"/>
          <w:szCs w:val="20"/>
          <w:lang w:bidi="en-US"/>
        </w:rPr>
        <w:t>Duncan</w:t>
      </w:r>
      <w:r w:rsidR="00C80DE2">
        <w:rPr>
          <w:rFonts w:ascii="Times New Roman" w:hAnsi="Times New Roman" w:cs="Times New Roman"/>
          <w:kern w:val="0"/>
          <w:sz w:val="20"/>
          <w:szCs w:val="20"/>
          <w:lang w:bidi="en-US"/>
        </w:rPr>
        <w:t>'</w:t>
      </w:r>
      <w:r w:rsidR="00C80DE2" w:rsidRPr="00167940">
        <w:rPr>
          <w:rFonts w:ascii="Times New Roman" w:hAnsi="Times New Roman" w:cs="Times New Roman"/>
          <w:kern w:val="0"/>
          <w:sz w:val="20"/>
          <w:szCs w:val="20"/>
          <w:lang w:bidi="en-US"/>
        </w:rPr>
        <w:t>s multiple range test.</w:t>
      </w:r>
    </w:p>
    <w:sectPr w:rsidR="007C368C" w:rsidRPr="00167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8C"/>
    <w:rsid w:val="00167940"/>
    <w:rsid w:val="007C368C"/>
    <w:rsid w:val="00B4448C"/>
    <w:rsid w:val="00C80DE2"/>
    <w:rsid w:val="00E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68C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6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68C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68C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6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68C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3</cp:revision>
  <dcterms:created xsi:type="dcterms:W3CDTF">2020-01-08T10:57:00Z</dcterms:created>
  <dcterms:modified xsi:type="dcterms:W3CDTF">2020-01-08T11:41:00Z</dcterms:modified>
</cp:coreProperties>
</file>