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8CED5" w14:textId="77777777" w:rsidR="00991C3E" w:rsidRPr="00D54048" w:rsidRDefault="00991C3E" w:rsidP="00D54048">
      <w:pPr>
        <w:contextualSpacing/>
        <w:rPr>
          <w:rFonts w:ascii="Times New Roman" w:hAnsi="Times New Roman"/>
          <w:b/>
          <w:sz w:val="18"/>
          <w:szCs w:val="18"/>
        </w:rPr>
      </w:pPr>
      <w:r w:rsidRPr="00D54048">
        <w:rPr>
          <w:rFonts w:ascii="Times New Roman" w:hAnsi="Times New Roman"/>
          <w:b/>
          <w:sz w:val="18"/>
          <w:szCs w:val="18"/>
        </w:rPr>
        <w:t>Supplementary files</w:t>
      </w:r>
    </w:p>
    <w:p w14:paraId="16A0EBFA" w14:textId="77777777" w:rsidR="00991C3E" w:rsidRPr="00D54048" w:rsidRDefault="00991C3E" w:rsidP="00D54048">
      <w:pPr>
        <w:widowControl/>
        <w:contextualSpacing/>
        <w:rPr>
          <w:rFonts w:ascii="Times New Roman" w:hAnsi="Times New Roman"/>
          <w:kern w:val="0"/>
          <w:sz w:val="18"/>
          <w:szCs w:val="18"/>
          <w:lang w:bidi="ar"/>
        </w:rPr>
      </w:pPr>
    </w:p>
    <w:p w14:paraId="0933ABB5" w14:textId="087549E8" w:rsidR="00991C3E" w:rsidRPr="00D54048" w:rsidRDefault="00991C3E" w:rsidP="00D54048">
      <w:pPr>
        <w:widowControl/>
        <w:contextualSpacing/>
        <w:rPr>
          <w:rFonts w:ascii="Times New Roman" w:hAnsi="Times New Roman"/>
          <w:kern w:val="0"/>
          <w:sz w:val="18"/>
          <w:szCs w:val="18"/>
          <w:lang w:bidi="ar"/>
        </w:rPr>
      </w:pPr>
      <w:r w:rsidRPr="00D54048">
        <w:rPr>
          <w:rFonts w:ascii="Times New Roman" w:hAnsi="Times New Roman"/>
          <w:kern w:val="0"/>
          <w:sz w:val="18"/>
          <w:szCs w:val="18"/>
          <w:lang w:bidi="ar"/>
        </w:rPr>
        <w:t xml:space="preserve">Table 1S. The primers for </w:t>
      </w:r>
      <w:proofErr w:type="spellStart"/>
      <w:r w:rsidRPr="00D54048">
        <w:rPr>
          <w:rFonts w:ascii="Times New Roman" w:hAnsi="Times New Roman"/>
          <w:kern w:val="0"/>
          <w:sz w:val="18"/>
          <w:szCs w:val="18"/>
          <w:lang w:bidi="ar"/>
        </w:rPr>
        <w:t>qRT</w:t>
      </w:r>
      <w:proofErr w:type="spellEnd"/>
      <w:r w:rsidRPr="00D54048">
        <w:rPr>
          <w:rFonts w:ascii="Times New Roman" w:hAnsi="Times New Roman"/>
          <w:kern w:val="0"/>
          <w:sz w:val="18"/>
          <w:szCs w:val="18"/>
          <w:lang w:bidi="ar"/>
        </w:rPr>
        <w:t>-PCR</w:t>
      </w:r>
      <w:r w:rsidRPr="00D54048">
        <w:rPr>
          <w:rFonts w:ascii="Times New Roman" w:hAnsi="Times New Roman"/>
          <w:kern w:val="0"/>
          <w:sz w:val="18"/>
          <w:szCs w:val="18"/>
          <w:lang w:bidi="ar"/>
        </w:rPr>
        <w:t>.</w:t>
      </w:r>
    </w:p>
    <w:p w14:paraId="3FE9D3F6" w14:textId="77777777" w:rsidR="00991C3E" w:rsidRPr="00D54048" w:rsidRDefault="00991C3E" w:rsidP="00D54048">
      <w:pPr>
        <w:widowControl/>
        <w:contextualSpacing/>
        <w:rPr>
          <w:rFonts w:ascii="Times New Roman" w:hAnsi="Times New Roman"/>
          <w:sz w:val="18"/>
          <w:szCs w:val="18"/>
        </w:rPr>
      </w:pPr>
    </w:p>
    <w:tbl>
      <w:tblPr>
        <w:tblW w:w="7488" w:type="dxa"/>
        <w:tblBorders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8"/>
        <w:gridCol w:w="3060"/>
        <w:gridCol w:w="3240"/>
      </w:tblGrid>
      <w:tr w:rsidR="00D54048" w:rsidRPr="00D54048" w14:paraId="5C22A498" w14:textId="77777777" w:rsidTr="00D54048">
        <w:tc>
          <w:tcPr>
            <w:tcW w:w="1188" w:type="dxa"/>
            <w:tcBorders>
              <w:top w:val="single" w:sz="8" w:space="0" w:color="auto"/>
              <w:bottom w:val="single" w:sz="8" w:space="0" w:color="auto"/>
            </w:tcBorders>
          </w:tcPr>
          <w:p w14:paraId="1E4EE891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bCs/>
                <w:sz w:val="18"/>
                <w:szCs w:val="18"/>
              </w:rPr>
              <w:t>Primers</w:t>
            </w: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auto"/>
            </w:tcBorders>
          </w:tcPr>
          <w:p w14:paraId="543CC3CA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bCs/>
                <w:sz w:val="18"/>
                <w:szCs w:val="18"/>
              </w:rPr>
              <w:t>Forward sequence</w:t>
            </w:r>
            <w:r w:rsidRPr="00D54048">
              <w:rPr>
                <w:rFonts w:ascii="Times New Roman" w:eastAsia="TimesNewRomanPSMT" w:hAnsi="Times New Roman"/>
                <w:bCs/>
                <w:kern w:val="0"/>
                <w:sz w:val="18"/>
                <w:szCs w:val="18"/>
                <w:lang w:bidi="ar"/>
              </w:rPr>
              <w:t xml:space="preserve"> [5'–3’]</w:t>
            </w:r>
          </w:p>
        </w:tc>
        <w:tc>
          <w:tcPr>
            <w:tcW w:w="3240" w:type="dxa"/>
            <w:tcBorders>
              <w:top w:val="single" w:sz="8" w:space="0" w:color="auto"/>
              <w:bottom w:val="single" w:sz="8" w:space="0" w:color="auto"/>
            </w:tcBorders>
          </w:tcPr>
          <w:p w14:paraId="3A2FF04E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bCs/>
                <w:sz w:val="18"/>
                <w:szCs w:val="18"/>
              </w:rPr>
              <w:t xml:space="preserve">Reverse sequence </w:t>
            </w:r>
            <w:r w:rsidRPr="00D54048">
              <w:rPr>
                <w:rFonts w:ascii="Times New Roman" w:eastAsia="TimesNewRomanPSMT" w:hAnsi="Times New Roman"/>
                <w:bCs/>
                <w:kern w:val="0"/>
                <w:sz w:val="18"/>
                <w:szCs w:val="18"/>
                <w:lang w:bidi="ar"/>
              </w:rPr>
              <w:t>[5'–3’]</w:t>
            </w:r>
          </w:p>
        </w:tc>
      </w:tr>
      <w:tr w:rsidR="00D54048" w:rsidRPr="00D54048" w14:paraId="70C41E2A" w14:textId="77777777" w:rsidTr="00D54048">
        <w:tc>
          <w:tcPr>
            <w:tcW w:w="1188" w:type="dxa"/>
            <w:tcBorders>
              <w:top w:val="single" w:sz="8" w:space="0" w:color="auto"/>
              <w:bottom w:val="nil"/>
            </w:tcBorders>
          </w:tcPr>
          <w:p w14:paraId="38114744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D54048">
              <w:rPr>
                <w:rFonts w:ascii="Times New Roman" w:hAnsi="Times New Roman"/>
                <w:i/>
                <w:iCs/>
                <w:sz w:val="18"/>
                <w:szCs w:val="18"/>
              </w:rPr>
              <w:t>PEPC-9.1</w:t>
            </w:r>
          </w:p>
        </w:tc>
        <w:tc>
          <w:tcPr>
            <w:tcW w:w="3060" w:type="dxa"/>
            <w:tcBorders>
              <w:top w:val="single" w:sz="8" w:space="0" w:color="auto"/>
              <w:bottom w:val="nil"/>
            </w:tcBorders>
          </w:tcPr>
          <w:p w14:paraId="09E7D2B3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GACCTTCAGGTTGCTGGACA</w:t>
            </w:r>
          </w:p>
        </w:tc>
        <w:tc>
          <w:tcPr>
            <w:tcW w:w="3240" w:type="dxa"/>
            <w:tcBorders>
              <w:top w:val="single" w:sz="8" w:space="0" w:color="auto"/>
              <w:bottom w:val="nil"/>
            </w:tcBorders>
          </w:tcPr>
          <w:p w14:paraId="1D8ACC16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TGGTAGTCTGGGTCACGGAT</w:t>
            </w:r>
          </w:p>
        </w:tc>
      </w:tr>
      <w:tr w:rsidR="00D54048" w:rsidRPr="00D54048" w14:paraId="4DA720BB" w14:textId="77777777" w:rsidTr="00D54048">
        <w:tc>
          <w:tcPr>
            <w:tcW w:w="1188" w:type="dxa"/>
            <w:tcBorders>
              <w:top w:val="nil"/>
            </w:tcBorders>
          </w:tcPr>
          <w:p w14:paraId="2EC6179C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D54048">
              <w:rPr>
                <w:rFonts w:ascii="Times New Roman" w:hAnsi="Times New Roman"/>
                <w:i/>
                <w:iCs/>
                <w:sz w:val="18"/>
                <w:szCs w:val="18"/>
              </w:rPr>
              <w:t>PEPC-9.2</w:t>
            </w:r>
          </w:p>
        </w:tc>
        <w:tc>
          <w:tcPr>
            <w:tcW w:w="3060" w:type="dxa"/>
            <w:tcBorders>
              <w:top w:val="nil"/>
            </w:tcBorders>
          </w:tcPr>
          <w:p w14:paraId="00849A4F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GTCTGCCAGGCTTACACGAT</w:t>
            </w:r>
          </w:p>
        </w:tc>
        <w:tc>
          <w:tcPr>
            <w:tcW w:w="3240" w:type="dxa"/>
            <w:tcBorders>
              <w:top w:val="nil"/>
            </w:tcBorders>
          </w:tcPr>
          <w:p w14:paraId="7A208BFB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ACTCACTGGTTGGGTTCAGC</w:t>
            </w:r>
          </w:p>
        </w:tc>
      </w:tr>
      <w:tr w:rsidR="00D54048" w:rsidRPr="00D54048" w14:paraId="47B3AB5A" w14:textId="77777777" w:rsidTr="00D54048">
        <w:tc>
          <w:tcPr>
            <w:tcW w:w="1188" w:type="dxa"/>
          </w:tcPr>
          <w:p w14:paraId="1F9F97C1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D54048">
              <w:rPr>
                <w:rFonts w:ascii="Times New Roman" w:hAnsi="Times New Roman"/>
                <w:i/>
                <w:iCs/>
                <w:sz w:val="18"/>
                <w:szCs w:val="18"/>
              </w:rPr>
              <w:t>PEPC-21</w:t>
            </w:r>
          </w:p>
        </w:tc>
        <w:tc>
          <w:tcPr>
            <w:tcW w:w="3060" w:type="dxa"/>
          </w:tcPr>
          <w:p w14:paraId="488D7738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GGCCTTGTTGATTTGGATCGG</w:t>
            </w:r>
          </w:p>
        </w:tc>
        <w:tc>
          <w:tcPr>
            <w:tcW w:w="3240" w:type="dxa"/>
          </w:tcPr>
          <w:p w14:paraId="76236A58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AAGATTGCACCCCCATCAGG</w:t>
            </w:r>
          </w:p>
        </w:tc>
      </w:tr>
      <w:tr w:rsidR="00D54048" w:rsidRPr="00D54048" w14:paraId="170BEA0B" w14:textId="77777777" w:rsidTr="00D54048">
        <w:tc>
          <w:tcPr>
            <w:tcW w:w="1188" w:type="dxa"/>
          </w:tcPr>
          <w:p w14:paraId="52C17F6D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D54048">
              <w:rPr>
                <w:rFonts w:ascii="Times New Roman" w:hAnsi="Times New Roman"/>
                <w:i/>
                <w:iCs/>
                <w:sz w:val="18"/>
                <w:szCs w:val="18"/>
              </w:rPr>
              <w:t>PEPC-27.1</w:t>
            </w:r>
          </w:p>
        </w:tc>
        <w:tc>
          <w:tcPr>
            <w:tcW w:w="3060" w:type="dxa"/>
          </w:tcPr>
          <w:p w14:paraId="6442495E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TCGGCGCGTACATTATCTCC</w:t>
            </w:r>
          </w:p>
        </w:tc>
        <w:tc>
          <w:tcPr>
            <w:tcW w:w="3240" w:type="dxa"/>
          </w:tcPr>
          <w:p w14:paraId="5E059402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GTCAGCGAGCTTCTCGAACA</w:t>
            </w:r>
          </w:p>
        </w:tc>
      </w:tr>
      <w:tr w:rsidR="00D54048" w:rsidRPr="00D54048" w14:paraId="40A9427E" w14:textId="77777777" w:rsidTr="00D54048">
        <w:tc>
          <w:tcPr>
            <w:tcW w:w="1188" w:type="dxa"/>
          </w:tcPr>
          <w:p w14:paraId="3F1E6F41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D54048">
              <w:rPr>
                <w:rFonts w:ascii="Times New Roman" w:hAnsi="Times New Roman"/>
                <w:i/>
                <w:iCs/>
                <w:sz w:val="18"/>
                <w:szCs w:val="18"/>
              </w:rPr>
              <w:t>PEPC-27.2</w:t>
            </w:r>
          </w:p>
        </w:tc>
        <w:tc>
          <w:tcPr>
            <w:tcW w:w="3060" w:type="dxa"/>
          </w:tcPr>
          <w:p w14:paraId="0D9EE07E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GTCGACTGGTACAAGGAGCG</w:t>
            </w:r>
          </w:p>
        </w:tc>
        <w:tc>
          <w:tcPr>
            <w:tcW w:w="3240" w:type="dxa"/>
          </w:tcPr>
          <w:p w14:paraId="2316E704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GACACGCCGGACGATTTTC</w:t>
            </w:r>
          </w:p>
        </w:tc>
      </w:tr>
      <w:tr w:rsidR="00D54048" w:rsidRPr="00D54048" w14:paraId="6B525907" w14:textId="77777777" w:rsidTr="00D54048">
        <w:tc>
          <w:tcPr>
            <w:tcW w:w="1188" w:type="dxa"/>
          </w:tcPr>
          <w:p w14:paraId="3868C4E6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D54048">
              <w:rPr>
                <w:rFonts w:ascii="Times New Roman" w:hAnsi="Times New Roman"/>
                <w:i/>
                <w:iCs/>
                <w:sz w:val="18"/>
                <w:szCs w:val="18"/>
              </w:rPr>
              <w:t>RUBIS-9.1</w:t>
            </w:r>
          </w:p>
        </w:tc>
        <w:tc>
          <w:tcPr>
            <w:tcW w:w="3060" w:type="dxa"/>
          </w:tcPr>
          <w:p w14:paraId="26567F54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AATCGGGGACCCTAATGACG</w:t>
            </w:r>
          </w:p>
        </w:tc>
        <w:tc>
          <w:tcPr>
            <w:tcW w:w="3240" w:type="dxa"/>
          </w:tcPr>
          <w:p w14:paraId="5F5F6FD6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CCCCTGGCCATGACACAAAT</w:t>
            </w:r>
          </w:p>
        </w:tc>
      </w:tr>
      <w:tr w:rsidR="00D54048" w:rsidRPr="00D54048" w14:paraId="7CD6BCA3" w14:textId="77777777" w:rsidTr="00D54048">
        <w:tc>
          <w:tcPr>
            <w:tcW w:w="1188" w:type="dxa"/>
          </w:tcPr>
          <w:p w14:paraId="512E5E26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D54048">
              <w:rPr>
                <w:rFonts w:ascii="Times New Roman" w:hAnsi="Times New Roman"/>
                <w:i/>
                <w:iCs/>
                <w:sz w:val="18"/>
                <w:szCs w:val="18"/>
              </w:rPr>
              <w:t>RUBIS-10.1</w:t>
            </w:r>
          </w:p>
        </w:tc>
        <w:tc>
          <w:tcPr>
            <w:tcW w:w="3060" w:type="dxa"/>
          </w:tcPr>
          <w:p w14:paraId="7ADEB456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TTGGATGGGATTGCATGTGGT</w:t>
            </w:r>
          </w:p>
        </w:tc>
        <w:tc>
          <w:tcPr>
            <w:tcW w:w="3240" w:type="dxa"/>
          </w:tcPr>
          <w:p w14:paraId="4CB953F5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CTCTGCCACCTTGGTACACT</w:t>
            </w:r>
          </w:p>
        </w:tc>
      </w:tr>
      <w:tr w:rsidR="00D54048" w:rsidRPr="00D54048" w14:paraId="1B5AF971" w14:textId="77777777" w:rsidTr="00D54048">
        <w:tc>
          <w:tcPr>
            <w:tcW w:w="1188" w:type="dxa"/>
          </w:tcPr>
          <w:p w14:paraId="550FA2DD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D54048">
              <w:rPr>
                <w:rFonts w:ascii="Times New Roman" w:hAnsi="Times New Roman"/>
                <w:i/>
                <w:iCs/>
                <w:sz w:val="18"/>
                <w:szCs w:val="18"/>
              </w:rPr>
              <w:t>RBCS-3.1</w:t>
            </w:r>
          </w:p>
        </w:tc>
        <w:tc>
          <w:tcPr>
            <w:tcW w:w="3060" w:type="dxa"/>
          </w:tcPr>
          <w:p w14:paraId="53E7D69E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CTCAATCGGCCACACCTGAT</w:t>
            </w:r>
          </w:p>
        </w:tc>
        <w:tc>
          <w:tcPr>
            <w:tcW w:w="3240" w:type="dxa"/>
          </w:tcPr>
          <w:p w14:paraId="00215F8B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TTTGGCAACGTCAGCAATGG</w:t>
            </w:r>
          </w:p>
        </w:tc>
      </w:tr>
      <w:tr w:rsidR="00D54048" w:rsidRPr="00D54048" w14:paraId="707D01A5" w14:textId="77777777" w:rsidTr="00D54048">
        <w:tc>
          <w:tcPr>
            <w:tcW w:w="1188" w:type="dxa"/>
            <w:tcBorders>
              <w:bottom w:val="nil"/>
            </w:tcBorders>
          </w:tcPr>
          <w:p w14:paraId="0C202265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D54048">
              <w:rPr>
                <w:rFonts w:ascii="Times New Roman" w:hAnsi="Times New Roman"/>
                <w:i/>
                <w:iCs/>
                <w:sz w:val="18"/>
                <w:szCs w:val="18"/>
              </w:rPr>
              <w:t>RBCS-3.2</w:t>
            </w:r>
          </w:p>
        </w:tc>
        <w:tc>
          <w:tcPr>
            <w:tcW w:w="3060" w:type="dxa"/>
            <w:tcBorders>
              <w:bottom w:val="nil"/>
            </w:tcBorders>
          </w:tcPr>
          <w:p w14:paraId="47D44359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ACAATTGAATCGGGCCAACG</w:t>
            </w:r>
          </w:p>
        </w:tc>
        <w:tc>
          <w:tcPr>
            <w:tcW w:w="3240" w:type="dxa"/>
            <w:tcBorders>
              <w:bottom w:val="nil"/>
            </w:tcBorders>
          </w:tcPr>
          <w:p w14:paraId="35289230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CAGGGGCTCAAGTCTACTGC</w:t>
            </w:r>
          </w:p>
        </w:tc>
      </w:tr>
      <w:tr w:rsidR="00D54048" w:rsidRPr="00D54048" w14:paraId="75C5D3FC" w14:textId="77777777" w:rsidTr="00D54048">
        <w:tc>
          <w:tcPr>
            <w:tcW w:w="1188" w:type="dxa"/>
            <w:tcBorders>
              <w:bottom w:val="single" w:sz="8" w:space="0" w:color="auto"/>
            </w:tcBorders>
          </w:tcPr>
          <w:p w14:paraId="06B4F85A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D54048">
              <w:rPr>
                <w:rFonts w:ascii="Times New Roman" w:hAnsi="Times New Roman"/>
                <w:i/>
                <w:iCs/>
                <w:sz w:val="18"/>
                <w:szCs w:val="18"/>
              </w:rPr>
              <w:t>PPDK-11</w:t>
            </w:r>
          </w:p>
        </w:tc>
        <w:tc>
          <w:tcPr>
            <w:tcW w:w="3060" w:type="dxa"/>
            <w:tcBorders>
              <w:bottom w:val="single" w:sz="8" w:space="0" w:color="auto"/>
            </w:tcBorders>
          </w:tcPr>
          <w:p w14:paraId="67A84D44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TCTCCTCAAATAGTGAATGCGGT</w:t>
            </w:r>
          </w:p>
        </w:tc>
        <w:tc>
          <w:tcPr>
            <w:tcW w:w="3240" w:type="dxa"/>
            <w:tcBorders>
              <w:bottom w:val="single" w:sz="8" w:space="0" w:color="auto"/>
            </w:tcBorders>
          </w:tcPr>
          <w:p w14:paraId="3EA908DD" w14:textId="77777777" w:rsidR="00991C3E" w:rsidRPr="00D54048" w:rsidRDefault="00991C3E" w:rsidP="00D54048">
            <w:pPr>
              <w:contextualSpacing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D54048">
              <w:rPr>
                <w:rFonts w:ascii="Times New Roman" w:hAnsi="Times New Roman"/>
                <w:sz w:val="18"/>
                <w:szCs w:val="18"/>
              </w:rPr>
              <w:t>GTTACTACTTCGTATGGTCGGTAGT</w:t>
            </w:r>
          </w:p>
        </w:tc>
      </w:tr>
    </w:tbl>
    <w:p w14:paraId="4162523F" w14:textId="77777777" w:rsidR="00991C3E" w:rsidRPr="00D54048" w:rsidRDefault="00991C3E" w:rsidP="00D54048">
      <w:pPr>
        <w:widowControl/>
        <w:contextualSpacing/>
        <w:rPr>
          <w:rFonts w:ascii="Times New Roman" w:hAnsi="Times New Roman"/>
          <w:kern w:val="0"/>
          <w:sz w:val="18"/>
          <w:szCs w:val="18"/>
          <w:lang w:bidi="ar"/>
        </w:rPr>
      </w:pPr>
    </w:p>
    <w:p w14:paraId="73FA23B5" w14:textId="0546E08E" w:rsidR="00991C3E" w:rsidRDefault="00991C3E" w:rsidP="00D54048">
      <w:pPr>
        <w:widowControl/>
        <w:contextualSpacing/>
        <w:rPr>
          <w:rFonts w:ascii="Times New Roman" w:hAnsi="Times New Roman"/>
          <w:kern w:val="0"/>
          <w:sz w:val="18"/>
          <w:szCs w:val="18"/>
          <w:lang w:bidi="ar"/>
        </w:rPr>
      </w:pPr>
      <w:r w:rsidRPr="00D54048">
        <w:rPr>
          <w:rFonts w:ascii="Times New Roman" w:hAnsi="Times New Roman"/>
          <w:kern w:val="0"/>
          <w:sz w:val="18"/>
          <w:szCs w:val="18"/>
          <w:lang w:bidi="ar"/>
        </w:rPr>
        <w:t>Table 2S. The quality of sequencing transcr</w:t>
      </w:r>
      <w:r w:rsidR="00D54048">
        <w:rPr>
          <w:rFonts w:ascii="Times New Roman" w:hAnsi="Times New Roman"/>
          <w:kern w:val="0"/>
          <w:sz w:val="18"/>
          <w:szCs w:val="18"/>
          <w:lang w:bidi="ar"/>
        </w:rPr>
        <w:t>i</w:t>
      </w:r>
      <w:r w:rsidRPr="00D54048">
        <w:rPr>
          <w:rFonts w:ascii="Times New Roman" w:hAnsi="Times New Roman"/>
          <w:kern w:val="0"/>
          <w:sz w:val="18"/>
          <w:szCs w:val="18"/>
          <w:lang w:bidi="ar"/>
        </w:rPr>
        <w:t xml:space="preserve">ptome of </w:t>
      </w:r>
      <w:r w:rsidRPr="00D54048">
        <w:rPr>
          <w:rFonts w:ascii="Times New Roman" w:hAnsi="Times New Roman"/>
          <w:i/>
          <w:kern w:val="0"/>
          <w:sz w:val="18"/>
          <w:szCs w:val="18"/>
          <w:lang w:bidi="ar"/>
        </w:rPr>
        <w:t xml:space="preserve">Oryza </w:t>
      </w:r>
      <w:r w:rsidR="00D54048">
        <w:rPr>
          <w:rFonts w:ascii="Times New Roman" w:hAnsi="Times New Roman"/>
          <w:i/>
          <w:kern w:val="0"/>
          <w:sz w:val="18"/>
          <w:szCs w:val="18"/>
          <w:lang w:bidi="ar"/>
        </w:rPr>
        <w:t>o</w:t>
      </w:r>
      <w:r w:rsidRPr="00D54048">
        <w:rPr>
          <w:rFonts w:ascii="Times New Roman" w:hAnsi="Times New Roman"/>
          <w:i/>
          <w:kern w:val="0"/>
          <w:sz w:val="18"/>
          <w:szCs w:val="18"/>
          <w:lang w:bidi="ar"/>
        </w:rPr>
        <w:t xml:space="preserve">fficinalis. </w:t>
      </w:r>
      <w:r w:rsidRPr="00D54048">
        <w:rPr>
          <w:rFonts w:ascii="Times New Roman" w:hAnsi="Times New Roman"/>
          <w:kern w:val="0"/>
          <w:sz w:val="18"/>
          <w:szCs w:val="18"/>
          <w:lang w:bidi="ar"/>
        </w:rPr>
        <w:t>Oof-1, Oof-2, and Oof-3 sample means.</w:t>
      </w:r>
    </w:p>
    <w:p w14:paraId="0A4A696A" w14:textId="77777777" w:rsidR="00D54048" w:rsidRPr="00D54048" w:rsidRDefault="00D54048" w:rsidP="00D54048">
      <w:pPr>
        <w:widowControl/>
        <w:contextualSpacing/>
        <w:rPr>
          <w:rFonts w:ascii="Times New Roman" w:hAnsi="Times New Roman"/>
          <w:kern w:val="0"/>
          <w:sz w:val="18"/>
          <w:szCs w:val="18"/>
          <w:lang w:bidi="ar"/>
        </w:rPr>
      </w:pPr>
    </w:p>
    <w:tbl>
      <w:tblPr>
        <w:tblW w:w="890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"/>
        <w:gridCol w:w="850"/>
        <w:gridCol w:w="907"/>
        <w:gridCol w:w="907"/>
        <w:gridCol w:w="850"/>
        <w:gridCol w:w="737"/>
        <w:gridCol w:w="737"/>
        <w:gridCol w:w="737"/>
        <w:gridCol w:w="850"/>
        <w:gridCol w:w="850"/>
        <w:gridCol w:w="741"/>
      </w:tblGrid>
      <w:tr w:rsidR="00D54048" w:rsidRPr="00D54048" w14:paraId="1207F37F" w14:textId="77777777" w:rsidTr="00D54048">
        <w:trPr>
          <w:trHeight w:val="624"/>
        </w:trPr>
        <w:tc>
          <w:tcPr>
            <w:tcW w:w="73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5E38DB60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Sample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4644DF32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Raw reads</w:t>
            </w:r>
          </w:p>
        </w:tc>
        <w:tc>
          <w:tcPr>
            <w:tcW w:w="90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5B335B87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Clean reads</w:t>
            </w:r>
          </w:p>
        </w:tc>
        <w:tc>
          <w:tcPr>
            <w:tcW w:w="90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5C4B2621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Clean bases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4A02A2E5" w14:textId="26E10584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Error</w:t>
            </w:r>
            <w:r w:rsid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 xml:space="preserve"> [</w:t>
            </w: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%</w:t>
            </w:r>
            <w:r w:rsid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]</w:t>
            </w:r>
          </w:p>
        </w:tc>
        <w:tc>
          <w:tcPr>
            <w:tcW w:w="73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622FFC0A" w14:textId="3BF90484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Q20</w:t>
            </w:r>
            <w:r w:rsid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 xml:space="preserve"> </w:t>
            </w:r>
            <w:r w:rsid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[</w:t>
            </w:r>
            <w:r w:rsidR="00D54048"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%</w:t>
            </w:r>
            <w:r w:rsid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]</w:t>
            </w:r>
          </w:p>
        </w:tc>
        <w:tc>
          <w:tcPr>
            <w:tcW w:w="73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65E4E518" w14:textId="1621F361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Q30</w:t>
            </w:r>
            <w:r w:rsid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 xml:space="preserve"> </w:t>
            </w:r>
            <w:r w:rsid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[</w:t>
            </w:r>
            <w:r w:rsidR="00D54048"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%</w:t>
            </w:r>
            <w:r w:rsid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]</w:t>
            </w:r>
          </w:p>
        </w:tc>
        <w:tc>
          <w:tcPr>
            <w:tcW w:w="73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1935C547" w14:textId="13DD6525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GC</w:t>
            </w:r>
            <w:r w:rsid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 xml:space="preserve"> </w:t>
            </w:r>
            <w:r w:rsid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[</w:t>
            </w:r>
            <w:r w:rsidR="00D54048"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%</w:t>
            </w:r>
            <w:r w:rsid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]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6FDF1C96" w14:textId="77777777" w:rsid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 xml:space="preserve">Total </w:t>
            </w:r>
          </w:p>
          <w:p w14:paraId="3EDDFC6D" w14:textId="6D0B91A3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mapped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6529ADF3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Multiple mapped</w:t>
            </w:r>
          </w:p>
        </w:tc>
        <w:tc>
          <w:tcPr>
            <w:tcW w:w="74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0DD71722" w14:textId="77777777" w:rsid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 xml:space="preserve">Unique </w:t>
            </w:r>
          </w:p>
          <w:p w14:paraId="0B0320A4" w14:textId="2F7DF2C4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mapped</w:t>
            </w:r>
          </w:p>
        </w:tc>
      </w:tr>
      <w:tr w:rsidR="00D54048" w:rsidRPr="00D54048" w14:paraId="0CEEC1EF" w14:textId="77777777" w:rsidTr="00D54048">
        <w:trPr>
          <w:trHeight w:val="624"/>
        </w:trPr>
        <w:tc>
          <w:tcPr>
            <w:tcW w:w="737" w:type="dxa"/>
            <w:tcBorders>
              <w:top w:val="single" w:sz="12" w:space="0" w:color="000000"/>
            </w:tcBorders>
            <w:shd w:val="clear" w:color="auto" w:fill="auto"/>
          </w:tcPr>
          <w:p w14:paraId="5615004A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Oof-1</w:t>
            </w:r>
          </w:p>
        </w:tc>
        <w:tc>
          <w:tcPr>
            <w:tcW w:w="850" w:type="dxa"/>
            <w:tcBorders>
              <w:top w:val="single" w:sz="12" w:space="0" w:color="000000"/>
            </w:tcBorders>
            <w:shd w:val="clear" w:color="auto" w:fill="auto"/>
          </w:tcPr>
          <w:p w14:paraId="7EB8F6B6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66712490</w:t>
            </w:r>
          </w:p>
        </w:tc>
        <w:tc>
          <w:tcPr>
            <w:tcW w:w="907" w:type="dxa"/>
            <w:tcBorders>
              <w:top w:val="single" w:sz="12" w:space="0" w:color="000000"/>
            </w:tcBorders>
            <w:shd w:val="clear" w:color="auto" w:fill="auto"/>
          </w:tcPr>
          <w:p w14:paraId="18DDB089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66327302</w:t>
            </w:r>
          </w:p>
        </w:tc>
        <w:tc>
          <w:tcPr>
            <w:tcW w:w="907" w:type="dxa"/>
            <w:tcBorders>
              <w:top w:val="single" w:sz="12" w:space="0" w:color="000000"/>
            </w:tcBorders>
            <w:shd w:val="clear" w:color="auto" w:fill="auto"/>
          </w:tcPr>
          <w:p w14:paraId="0BCA3A89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smartTag w:uri="urn:schemas-microsoft-com:office:smarttags" w:element="chmetcnv">
              <w:smartTagPr>
                <w:attr w:name="UnitName" w:val="g"/>
                <w:attr w:name="SourceValue" w:val="9.1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54048">
                <w:rPr>
                  <w:rFonts w:ascii="Times New Roman" w:eastAsia="DengXian" w:hAnsi="Times New Roman"/>
                  <w:kern w:val="0"/>
                  <w:sz w:val="16"/>
                  <w:szCs w:val="16"/>
                </w:rPr>
                <w:t>9.17G</w:t>
              </w:r>
            </w:smartTag>
          </w:p>
        </w:tc>
        <w:tc>
          <w:tcPr>
            <w:tcW w:w="850" w:type="dxa"/>
            <w:tcBorders>
              <w:top w:val="single" w:sz="12" w:space="0" w:color="000000"/>
            </w:tcBorders>
            <w:shd w:val="clear" w:color="auto" w:fill="auto"/>
          </w:tcPr>
          <w:p w14:paraId="6834472D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0.02</w:t>
            </w:r>
          </w:p>
        </w:tc>
        <w:tc>
          <w:tcPr>
            <w:tcW w:w="737" w:type="dxa"/>
            <w:tcBorders>
              <w:top w:val="single" w:sz="12" w:space="0" w:color="000000"/>
            </w:tcBorders>
            <w:shd w:val="clear" w:color="auto" w:fill="auto"/>
          </w:tcPr>
          <w:p w14:paraId="389B6609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98.27</w:t>
            </w:r>
          </w:p>
        </w:tc>
        <w:tc>
          <w:tcPr>
            <w:tcW w:w="737" w:type="dxa"/>
            <w:tcBorders>
              <w:top w:val="single" w:sz="12" w:space="0" w:color="000000"/>
            </w:tcBorders>
            <w:shd w:val="clear" w:color="auto" w:fill="auto"/>
          </w:tcPr>
          <w:p w14:paraId="3CA63532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94.9</w:t>
            </w:r>
          </w:p>
        </w:tc>
        <w:tc>
          <w:tcPr>
            <w:tcW w:w="737" w:type="dxa"/>
            <w:tcBorders>
              <w:top w:val="single" w:sz="12" w:space="0" w:color="000000"/>
            </w:tcBorders>
            <w:shd w:val="clear" w:color="auto" w:fill="auto"/>
          </w:tcPr>
          <w:p w14:paraId="4F539568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51.99</w:t>
            </w:r>
          </w:p>
        </w:tc>
        <w:tc>
          <w:tcPr>
            <w:tcW w:w="850" w:type="dxa"/>
            <w:tcBorders>
              <w:top w:val="single" w:sz="12" w:space="0" w:color="000000"/>
            </w:tcBorders>
            <w:shd w:val="clear" w:color="auto" w:fill="auto"/>
          </w:tcPr>
          <w:p w14:paraId="5497933E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24613454</w:t>
            </w:r>
          </w:p>
          <w:p w14:paraId="55F890E8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(37.11%)</w:t>
            </w:r>
          </w:p>
        </w:tc>
        <w:tc>
          <w:tcPr>
            <w:tcW w:w="850" w:type="dxa"/>
            <w:tcBorders>
              <w:top w:val="single" w:sz="12" w:space="0" w:color="000000"/>
            </w:tcBorders>
            <w:shd w:val="clear" w:color="auto" w:fill="auto"/>
          </w:tcPr>
          <w:p w14:paraId="3BDBF6E3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531459</w:t>
            </w:r>
          </w:p>
          <w:p w14:paraId="009B3DCE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(0.80%)</w:t>
            </w:r>
          </w:p>
        </w:tc>
        <w:tc>
          <w:tcPr>
            <w:tcW w:w="741" w:type="dxa"/>
            <w:tcBorders>
              <w:top w:val="single" w:sz="12" w:space="0" w:color="000000"/>
            </w:tcBorders>
            <w:shd w:val="clear" w:color="auto" w:fill="auto"/>
          </w:tcPr>
          <w:p w14:paraId="67176AE5" w14:textId="77777777" w:rsid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24081995</w:t>
            </w:r>
            <w:r w:rsid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 xml:space="preserve"> </w:t>
            </w:r>
          </w:p>
          <w:p w14:paraId="5E9ECB6B" w14:textId="0F9F233C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(36.31%)</w:t>
            </w:r>
          </w:p>
        </w:tc>
      </w:tr>
      <w:tr w:rsidR="00D54048" w:rsidRPr="00D54048" w14:paraId="485D6991" w14:textId="77777777" w:rsidTr="00D54048">
        <w:trPr>
          <w:trHeight w:val="624"/>
        </w:trPr>
        <w:tc>
          <w:tcPr>
            <w:tcW w:w="737" w:type="dxa"/>
            <w:shd w:val="clear" w:color="auto" w:fill="auto"/>
          </w:tcPr>
          <w:p w14:paraId="3E92A8A5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Oof-2</w:t>
            </w:r>
          </w:p>
        </w:tc>
        <w:tc>
          <w:tcPr>
            <w:tcW w:w="850" w:type="dxa"/>
            <w:shd w:val="clear" w:color="auto" w:fill="auto"/>
          </w:tcPr>
          <w:p w14:paraId="1B5C8BF9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49853354</w:t>
            </w:r>
          </w:p>
        </w:tc>
        <w:tc>
          <w:tcPr>
            <w:tcW w:w="907" w:type="dxa"/>
            <w:shd w:val="clear" w:color="auto" w:fill="auto"/>
          </w:tcPr>
          <w:p w14:paraId="4872949E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49507876</w:t>
            </w:r>
          </w:p>
        </w:tc>
        <w:tc>
          <w:tcPr>
            <w:tcW w:w="907" w:type="dxa"/>
            <w:shd w:val="clear" w:color="auto" w:fill="auto"/>
          </w:tcPr>
          <w:p w14:paraId="6EBC3DF9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smartTag w:uri="urn:schemas-microsoft-com:office:smarttags" w:element="chmetcnv">
              <w:smartTagPr>
                <w:attr w:name="UnitName" w:val="g"/>
                <w:attr w:name="SourceValue" w:val="6.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54048">
                <w:rPr>
                  <w:rFonts w:ascii="Times New Roman" w:eastAsia="DengXian" w:hAnsi="Times New Roman"/>
                  <w:kern w:val="0"/>
                  <w:sz w:val="16"/>
                  <w:szCs w:val="16"/>
                </w:rPr>
                <w:t>6.8G</w:t>
              </w:r>
            </w:smartTag>
          </w:p>
        </w:tc>
        <w:tc>
          <w:tcPr>
            <w:tcW w:w="850" w:type="dxa"/>
            <w:shd w:val="clear" w:color="auto" w:fill="auto"/>
          </w:tcPr>
          <w:p w14:paraId="46A26BB9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0.02</w:t>
            </w:r>
          </w:p>
        </w:tc>
        <w:tc>
          <w:tcPr>
            <w:tcW w:w="737" w:type="dxa"/>
            <w:shd w:val="clear" w:color="auto" w:fill="auto"/>
          </w:tcPr>
          <w:p w14:paraId="600B7232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98.21</w:t>
            </w:r>
          </w:p>
        </w:tc>
        <w:tc>
          <w:tcPr>
            <w:tcW w:w="737" w:type="dxa"/>
            <w:shd w:val="clear" w:color="auto" w:fill="auto"/>
          </w:tcPr>
          <w:p w14:paraId="3228C7C6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94.73</w:t>
            </w:r>
          </w:p>
        </w:tc>
        <w:tc>
          <w:tcPr>
            <w:tcW w:w="737" w:type="dxa"/>
            <w:shd w:val="clear" w:color="auto" w:fill="auto"/>
          </w:tcPr>
          <w:p w14:paraId="6184C813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50.29</w:t>
            </w:r>
          </w:p>
        </w:tc>
        <w:tc>
          <w:tcPr>
            <w:tcW w:w="850" w:type="dxa"/>
            <w:shd w:val="clear" w:color="auto" w:fill="auto"/>
          </w:tcPr>
          <w:p w14:paraId="3DFC763E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16182959</w:t>
            </w:r>
          </w:p>
          <w:p w14:paraId="1950ED3C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(32.69%)</w:t>
            </w:r>
          </w:p>
        </w:tc>
        <w:tc>
          <w:tcPr>
            <w:tcW w:w="850" w:type="dxa"/>
            <w:shd w:val="clear" w:color="auto" w:fill="auto"/>
          </w:tcPr>
          <w:p w14:paraId="50A9DFED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392778</w:t>
            </w:r>
          </w:p>
          <w:p w14:paraId="20006BBB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(0.79%)</w:t>
            </w:r>
          </w:p>
        </w:tc>
        <w:tc>
          <w:tcPr>
            <w:tcW w:w="741" w:type="dxa"/>
            <w:shd w:val="clear" w:color="auto" w:fill="auto"/>
          </w:tcPr>
          <w:p w14:paraId="4D0B9402" w14:textId="77777777" w:rsid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15790181</w:t>
            </w:r>
            <w:r w:rsid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 xml:space="preserve"> </w:t>
            </w:r>
          </w:p>
          <w:p w14:paraId="4B31963C" w14:textId="086CB294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(31.89%)</w:t>
            </w:r>
          </w:p>
        </w:tc>
      </w:tr>
      <w:tr w:rsidR="00D54048" w:rsidRPr="00D54048" w14:paraId="7F175092" w14:textId="77777777" w:rsidTr="00D54048">
        <w:trPr>
          <w:trHeight w:val="624"/>
        </w:trPr>
        <w:tc>
          <w:tcPr>
            <w:tcW w:w="737" w:type="dxa"/>
            <w:tcBorders>
              <w:bottom w:val="single" w:sz="12" w:space="0" w:color="000000"/>
            </w:tcBorders>
            <w:shd w:val="clear" w:color="auto" w:fill="auto"/>
          </w:tcPr>
          <w:p w14:paraId="42A7BD7C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Oof-3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  <w:shd w:val="clear" w:color="auto" w:fill="auto"/>
          </w:tcPr>
          <w:p w14:paraId="381D27C6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52163594</w:t>
            </w:r>
          </w:p>
        </w:tc>
        <w:tc>
          <w:tcPr>
            <w:tcW w:w="907" w:type="dxa"/>
            <w:tcBorders>
              <w:bottom w:val="single" w:sz="12" w:space="0" w:color="000000"/>
            </w:tcBorders>
            <w:shd w:val="clear" w:color="auto" w:fill="auto"/>
          </w:tcPr>
          <w:p w14:paraId="518B95B8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51763326</w:t>
            </w:r>
          </w:p>
        </w:tc>
        <w:tc>
          <w:tcPr>
            <w:tcW w:w="907" w:type="dxa"/>
            <w:tcBorders>
              <w:bottom w:val="single" w:sz="12" w:space="0" w:color="000000"/>
            </w:tcBorders>
            <w:shd w:val="clear" w:color="auto" w:fill="auto"/>
          </w:tcPr>
          <w:p w14:paraId="72FB95EC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smartTag w:uri="urn:schemas-microsoft-com:office:smarttags" w:element="chmetcnv">
              <w:smartTagPr>
                <w:attr w:name="UnitName" w:val="g"/>
                <w:attr w:name="SourceValue" w:val="7.1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54048">
                <w:rPr>
                  <w:rFonts w:ascii="Times New Roman" w:eastAsia="DengXian" w:hAnsi="Times New Roman"/>
                  <w:kern w:val="0"/>
                  <w:sz w:val="16"/>
                  <w:szCs w:val="16"/>
                </w:rPr>
                <w:t>7.17G</w:t>
              </w:r>
            </w:smartTag>
          </w:p>
        </w:tc>
        <w:tc>
          <w:tcPr>
            <w:tcW w:w="850" w:type="dxa"/>
            <w:tcBorders>
              <w:bottom w:val="single" w:sz="12" w:space="0" w:color="000000"/>
            </w:tcBorders>
            <w:shd w:val="clear" w:color="auto" w:fill="auto"/>
          </w:tcPr>
          <w:p w14:paraId="38B37605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0.02</w:t>
            </w:r>
          </w:p>
        </w:tc>
        <w:tc>
          <w:tcPr>
            <w:tcW w:w="737" w:type="dxa"/>
            <w:tcBorders>
              <w:bottom w:val="single" w:sz="12" w:space="0" w:color="000000"/>
            </w:tcBorders>
            <w:shd w:val="clear" w:color="auto" w:fill="auto"/>
          </w:tcPr>
          <w:p w14:paraId="57C37E3F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98.17</w:t>
            </w:r>
          </w:p>
        </w:tc>
        <w:tc>
          <w:tcPr>
            <w:tcW w:w="737" w:type="dxa"/>
            <w:tcBorders>
              <w:bottom w:val="single" w:sz="12" w:space="0" w:color="000000"/>
            </w:tcBorders>
            <w:shd w:val="clear" w:color="auto" w:fill="auto"/>
          </w:tcPr>
          <w:p w14:paraId="01CF2E54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94.69</w:t>
            </w:r>
          </w:p>
        </w:tc>
        <w:tc>
          <w:tcPr>
            <w:tcW w:w="737" w:type="dxa"/>
            <w:tcBorders>
              <w:bottom w:val="single" w:sz="12" w:space="0" w:color="000000"/>
            </w:tcBorders>
            <w:shd w:val="clear" w:color="auto" w:fill="auto"/>
          </w:tcPr>
          <w:p w14:paraId="0430EE2A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51.82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  <w:shd w:val="clear" w:color="auto" w:fill="auto"/>
          </w:tcPr>
          <w:p w14:paraId="642D63BA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17482391</w:t>
            </w:r>
          </w:p>
          <w:p w14:paraId="3C57B652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(33.77%)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  <w:shd w:val="clear" w:color="auto" w:fill="auto"/>
          </w:tcPr>
          <w:p w14:paraId="0BFA3797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394826</w:t>
            </w:r>
          </w:p>
          <w:p w14:paraId="1933607E" w14:textId="77777777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(0.76%)</w:t>
            </w:r>
          </w:p>
        </w:tc>
        <w:tc>
          <w:tcPr>
            <w:tcW w:w="741" w:type="dxa"/>
            <w:tcBorders>
              <w:bottom w:val="single" w:sz="12" w:space="0" w:color="000000"/>
            </w:tcBorders>
            <w:shd w:val="clear" w:color="auto" w:fill="auto"/>
          </w:tcPr>
          <w:p w14:paraId="59220BC3" w14:textId="77777777" w:rsid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17087565</w:t>
            </w:r>
            <w:r w:rsid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 xml:space="preserve"> </w:t>
            </w:r>
          </w:p>
          <w:p w14:paraId="630983EF" w14:textId="5039EC10" w:rsidR="00991C3E" w:rsidRPr="00D54048" w:rsidRDefault="00991C3E" w:rsidP="00D54048">
            <w:pPr>
              <w:widowControl/>
              <w:contextualSpacing/>
              <w:jc w:val="left"/>
              <w:rPr>
                <w:rFonts w:ascii="Times New Roman" w:eastAsia="DengXian" w:hAnsi="Times New Roman"/>
                <w:kern w:val="0"/>
                <w:sz w:val="16"/>
                <w:szCs w:val="16"/>
              </w:rPr>
            </w:pPr>
            <w:r w:rsidRPr="00D54048">
              <w:rPr>
                <w:rFonts w:ascii="Times New Roman" w:eastAsia="DengXian" w:hAnsi="Times New Roman"/>
                <w:kern w:val="0"/>
                <w:sz w:val="16"/>
                <w:szCs w:val="16"/>
              </w:rPr>
              <w:t>(33.01%)</w:t>
            </w:r>
          </w:p>
        </w:tc>
      </w:tr>
    </w:tbl>
    <w:p w14:paraId="3C7AEEB2" w14:textId="2FA2018A" w:rsidR="00991C3E" w:rsidRPr="00D54048" w:rsidRDefault="00991C3E" w:rsidP="00D54048">
      <w:pPr>
        <w:contextualSpacing/>
        <w:rPr>
          <w:rFonts w:ascii="Times New Roman" w:hAnsi="Times New Roman"/>
          <w:sz w:val="18"/>
          <w:szCs w:val="18"/>
        </w:rPr>
      </w:pPr>
      <w:r w:rsidRPr="00D54048"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 wp14:anchorId="0455A4FB" wp14:editId="25C91E74">
            <wp:extent cx="5267325" cy="674878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18C25" w14:textId="4C1CE2DC" w:rsidR="00991C3E" w:rsidRPr="00D54048" w:rsidRDefault="00991C3E" w:rsidP="00D54048">
      <w:pPr>
        <w:widowControl/>
        <w:contextualSpacing/>
        <w:rPr>
          <w:rFonts w:ascii="Times New Roman" w:eastAsia="SimHei" w:hAnsi="Times New Roman"/>
          <w:kern w:val="0"/>
          <w:sz w:val="18"/>
          <w:szCs w:val="18"/>
        </w:rPr>
      </w:pPr>
      <w:r w:rsidRPr="00D54048">
        <w:rPr>
          <w:rFonts w:ascii="Times New Roman" w:eastAsia="SimHei" w:hAnsi="Times New Roman"/>
          <w:kern w:val="0"/>
          <w:sz w:val="18"/>
          <w:szCs w:val="18"/>
        </w:rPr>
        <w:t xml:space="preserve">Fig. 1S. The lineage of hybrid progenies of </w:t>
      </w:r>
      <w:r w:rsidRPr="00D54048">
        <w:rPr>
          <w:rFonts w:ascii="Times New Roman" w:eastAsia="SimHei" w:hAnsi="Times New Roman"/>
          <w:i/>
          <w:kern w:val="0"/>
          <w:sz w:val="18"/>
          <w:szCs w:val="18"/>
        </w:rPr>
        <w:t xml:space="preserve">O. </w:t>
      </w:r>
      <w:r w:rsidR="00D54048">
        <w:rPr>
          <w:rFonts w:ascii="Times New Roman" w:eastAsia="SimHei" w:hAnsi="Times New Roman"/>
          <w:i/>
          <w:kern w:val="0"/>
          <w:sz w:val="18"/>
          <w:szCs w:val="18"/>
        </w:rPr>
        <w:t>o</w:t>
      </w:r>
      <w:r w:rsidRPr="00D54048">
        <w:rPr>
          <w:rFonts w:ascii="Times New Roman" w:eastAsia="SimHei" w:hAnsi="Times New Roman"/>
          <w:i/>
          <w:kern w:val="0"/>
          <w:sz w:val="18"/>
          <w:szCs w:val="18"/>
        </w:rPr>
        <w:t>fficinalis.</w:t>
      </w:r>
      <w:r w:rsidR="00D54048">
        <w:rPr>
          <w:rFonts w:ascii="Times New Roman" w:eastAsia="SimHei" w:hAnsi="Times New Roman"/>
          <w:kern w:val="0"/>
          <w:sz w:val="18"/>
          <w:szCs w:val="18"/>
        </w:rPr>
        <w:t xml:space="preserve"> </w:t>
      </w:r>
      <w:r w:rsidRPr="00D54048">
        <w:rPr>
          <w:rFonts w:ascii="Times New Roman" w:eastAsia="SimHei" w:hAnsi="Times New Roman"/>
          <w:kern w:val="0"/>
          <w:sz w:val="18"/>
          <w:szCs w:val="18"/>
        </w:rPr>
        <w:t>Each column from left to right represents a generation. After F</w:t>
      </w:r>
      <w:r w:rsidRPr="00D54048">
        <w:rPr>
          <w:rFonts w:ascii="Times New Roman" w:eastAsia="SimHei" w:hAnsi="Times New Roman"/>
          <w:kern w:val="0"/>
          <w:sz w:val="18"/>
          <w:szCs w:val="18"/>
          <w:vertAlign w:val="subscript"/>
        </w:rPr>
        <w:t>1</w:t>
      </w:r>
      <w:r w:rsidRPr="00D54048">
        <w:rPr>
          <w:rFonts w:ascii="Times New Roman" w:eastAsia="SimHei" w:hAnsi="Times New Roman"/>
          <w:kern w:val="0"/>
          <w:sz w:val="18"/>
          <w:szCs w:val="18"/>
        </w:rPr>
        <w:t xml:space="preserve"> generation is obtained by a distant cross, different backcross generations are obtained by backcross with HY-8 continuously.</w:t>
      </w:r>
    </w:p>
    <w:p w14:paraId="4D4A24CF" w14:textId="77777777" w:rsidR="00991C3E" w:rsidRPr="00D54048" w:rsidRDefault="00991C3E" w:rsidP="00D54048">
      <w:pPr>
        <w:contextualSpacing/>
        <w:rPr>
          <w:rFonts w:ascii="Times New Roman" w:hAnsi="Times New Roman"/>
          <w:sz w:val="18"/>
          <w:szCs w:val="18"/>
        </w:rPr>
      </w:pPr>
    </w:p>
    <w:p w14:paraId="3072E9F9" w14:textId="16EF18BB" w:rsidR="00991C3E" w:rsidRPr="00D54048" w:rsidRDefault="00991C3E" w:rsidP="00D54048">
      <w:pPr>
        <w:widowControl/>
        <w:contextualSpacing/>
        <w:jc w:val="center"/>
        <w:rPr>
          <w:rFonts w:ascii="Times New Roman" w:eastAsia="SimHei" w:hAnsi="Times New Roman"/>
          <w:kern w:val="0"/>
          <w:sz w:val="18"/>
          <w:szCs w:val="18"/>
        </w:rPr>
      </w:pPr>
      <w:r w:rsidRPr="00D54048"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 wp14:anchorId="64A6DAC4" wp14:editId="74BD22DB">
            <wp:extent cx="5274310" cy="2202815"/>
            <wp:effectExtent l="0" t="0" r="254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6C7F4" w14:textId="77777777" w:rsidR="00991C3E" w:rsidRPr="00D54048" w:rsidRDefault="00991C3E" w:rsidP="00D54048">
      <w:pPr>
        <w:widowControl/>
        <w:contextualSpacing/>
        <w:rPr>
          <w:rFonts w:ascii="Times New Roman" w:hAnsi="Times New Roman"/>
          <w:sz w:val="18"/>
          <w:szCs w:val="18"/>
        </w:rPr>
      </w:pPr>
      <w:r w:rsidRPr="00D54048">
        <w:rPr>
          <w:rFonts w:ascii="Times New Roman" w:eastAsia="SimHei" w:hAnsi="Times New Roman"/>
          <w:kern w:val="0"/>
          <w:sz w:val="18"/>
          <w:szCs w:val="18"/>
        </w:rPr>
        <w:t>Fig. 2S. Hybrid progenies identification by SSR. M15, M17, M20, M38, M47, and M51 are SSR markers.</w:t>
      </w:r>
    </w:p>
    <w:p w14:paraId="24B1B4F5" w14:textId="77777777" w:rsidR="00991C3E" w:rsidRPr="00D54048" w:rsidRDefault="00991C3E" w:rsidP="00D54048">
      <w:pPr>
        <w:contextualSpacing/>
        <w:rPr>
          <w:rFonts w:ascii="Times New Roman" w:hAnsi="Times New Roman"/>
          <w:sz w:val="18"/>
          <w:szCs w:val="18"/>
        </w:rPr>
      </w:pPr>
    </w:p>
    <w:p w14:paraId="5077E243" w14:textId="3A09A268" w:rsidR="00991C3E" w:rsidRPr="00D54048" w:rsidRDefault="00991C3E" w:rsidP="00D54048">
      <w:pPr>
        <w:contextualSpacing/>
        <w:rPr>
          <w:rFonts w:ascii="Times New Roman" w:hAnsi="Times New Roman"/>
          <w:sz w:val="18"/>
          <w:szCs w:val="18"/>
        </w:rPr>
      </w:pPr>
      <w:r w:rsidRPr="00D54048"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 wp14:anchorId="70238A23" wp14:editId="63D33E4B">
            <wp:extent cx="4238625" cy="77819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F437" w14:textId="72779E63" w:rsidR="00991C3E" w:rsidRPr="00D54048" w:rsidRDefault="00991C3E" w:rsidP="00D54048">
      <w:pPr>
        <w:contextualSpacing/>
        <w:rPr>
          <w:rFonts w:ascii="Times New Roman" w:hAnsi="Times New Roman"/>
          <w:sz w:val="18"/>
          <w:szCs w:val="18"/>
        </w:rPr>
      </w:pPr>
      <w:r w:rsidRPr="00D54048">
        <w:rPr>
          <w:rFonts w:ascii="Times New Roman" w:eastAsia="SimHei" w:hAnsi="Times New Roman"/>
          <w:kern w:val="0"/>
          <w:sz w:val="18"/>
          <w:szCs w:val="18"/>
        </w:rPr>
        <w:t>Fig. 3S.</w:t>
      </w:r>
      <w:r w:rsidRPr="00D54048">
        <w:rPr>
          <w:rFonts w:ascii="Times New Roman" w:hAnsi="Times New Roman"/>
          <w:sz w:val="18"/>
          <w:szCs w:val="18"/>
        </w:rPr>
        <w:t xml:space="preserve"> The homology comparison of the amplified gene sequence of PEP</w:t>
      </w:r>
      <w:r w:rsidR="00D54048">
        <w:rPr>
          <w:rFonts w:ascii="Times New Roman" w:hAnsi="Times New Roman"/>
          <w:sz w:val="18"/>
          <w:szCs w:val="18"/>
        </w:rPr>
        <w:t>C</w:t>
      </w:r>
      <w:r w:rsidRPr="00D54048">
        <w:rPr>
          <w:rFonts w:ascii="Times New Roman" w:hAnsi="Times New Roman"/>
          <w:sz w:val="18"/>
          <w:szCs w:val="18"/>
        </w:rPr>
        <w:t xml:space="preserve"> by primer </w:t>
      </w:r>
      <w:r w:rsidRPr="00D54048">
        <w:rPr>
          <w:rFonts w:ascii="Times New Roman" w:hAnsi="Times New Roman"/>
          <w:i/>
          <w:sz w:val="18"/>
          <w:szCs w:val="18"/>
        </w:rPr>
        <w:t>PEPC-27</w:t>
      </w:r>
      <w:r w:rsidRPr="00D54048">
        <w:rPr>
          <w:rFonts w:ascii="Times New Roman" w:hAnsi="Times New Roman"/>
          <w:sz w:val="18"/>
          <w:szCs w:val="18"/>
        </w:rPr>
        <w:t xml:space="preserve"> with other species-related sequences. </w:t>
      </w:r>
      <w:r w:rsidR="00D54048">
        <w:rPr>
          <w:rFonts w:ascii="Times New Roman" w:hAnsi="Times New Roman"/>
          <w:sz w:val="18"/>
          <w:szCs w:val="18"/>
        </w:rPr>
        <w:t>(</w:t>
      </w:r>
      <w:r w:rsidRPr="00D54048">
        <w:rPr>
          <w:rFonts w:ascii="Times New Roman" w:hAnsi="Times New Roman"/>
          <w:i/>
          <w:sz w:val="18"/>
          <w:szCs w:val="18"/>
        </w:rPr>
        <w:t>A</w:t>
      </w:r>
      <w:r w:rsidR="00D54048">
        <w:rPr>
          <w:rFonts w:ascii="Times New Roman" w:hAnsi="Times New Roman"/>
          <w:sz w:val="18"/>
          <w:szCs w:val="18"/>
        </w:rPr>
        <w:t>)</w:t>
      </w:r>
      <w:r w:rsidRPr="00D54048">
        <w:rPr>
          <w:rFonts w:ascii="Times New Roman" w:hAnsi="Times New Roman"/>
          <w:sz w:val="18"/>
          <w:szCs w:val="18"/>
        </w:rPr>
        <w:t xml:space="preserve"> CDS sequence; </w:t>
      </w:r>
      <w:r w:rsidR="00D54048">
        <w:rPr>
          <w:rFonts w:ascii="Times New Roman" w:hAnsi="Times New Roman"/>
          <w:sz w:val="18"/>
          <w:szCs w:val="18"/>
        </w:rPr>
        <w:t>(</w:t>
      </w:r>
      <w:r w:rsidRPr="00D54048">
        <w:rPr>
          <w:rFonts w:ascii="Times New Roman" w:hAnsi="Times New Roman"/>
          <w:i/>
          <w:sz w:val="18"/>
          <w:szCs w:val="18"/>
        </w:rPr>
        <w:t>B</w:t>
      </w:r>
      <w:r w:rsidR="00D54048">
        <w:rPr>
          <w:rFonts w:ascii="Times New Roman" w:hAnsi="Times New Roman"/>
          <w:sz w:val="18"/>
          <w:szCs w:val="18"/>
        </w:rPr>
        <w:t>)</w:t>
      </w:r>
      <w:r w:rsidRPr="00D54048">
        <w:rPr>
          <w:rFonts w:ascii="Times New Roman" w:hAnsi="Times New Roman"/>
          <w:sz w:val="18"/>
          <w:szCs w:val="18"/>
        </w:rPr>
        <w:t xml:space="preserve"> protein sequence; </w:t>
      </w:r>
      <w:r w:rsidR="00D54048">
        <w:rPr>
          <w:rFonts w:ascii="Times New Roman" w:hAnsi="Times New Roman"/>
          <w:sz w:val="18"/>
          <w:szCs w:val="18"/>
        </w:rPr>
        <w:t>(</w:t>
      </w:r>
      <w:r w:rsidRPr="00D54048">
        <w:rPr>
          <w:rFonts w:ascii="Times New Roman" w:hAnsi="Times New Roman"/>
          <w:i/>
          <w:sz w:val="18"/>
          <w:szCs w:val="18"/>
        </w:rPr>
        <w:t>C</w:t>
      </w:r>
      <w:r w:rsidR="00D54048">
        <w:rPr>
          <w:rFonts w:ascii="Times New Roman" w:hAnsi="Times New Roman"/>
          <w:sz w:val="18"/>
          <w:szCs w:val="18"/>
        </w:rPr>
        <w:t>)</w:t>
      </w:r>
      <w:r w:rsidRPr="00D54048">
        <w:rPr>
          <w:rFonts w:ascii="Times New Roman" w:hAnsi="Times New Roman"/>
          <w:sz w:val="18"/>
          <w:szCs w:val="18"/>
        </w:rPr>
        <w:t xml:space="preserve"> homology tree.</w:t>
      </w:r>
    </w:p>
    <w:p w14:paraId="24B8AD96" w14:textId="77777777" w:rsidR="00991C3E" w:rsidRPr="00D54048" w:rsidRDefault="00991C3E" w:rsidP="00D54048">
      <w:pPr>
        <w:contextualSpacing/>
        <w:rPr>
          <w:rFonts w:ascii="Times New Roman" w:hAnsi="Times New Roman"/>
          <w:sz w:val="18"/>
          <w:szCs w:val="18"/>
        </w:rPr>
      </w:pPr>
    </w:p>
    <w:p w14:paraId="5BE81188" w14:textId="77777777" w:rsidR="00991C3E" w:rsidRPr="00D54048" w:rsidRDefault="00991C3E" w:rsidP="00D54048">
      <w:pPr>
        <w:contextualSpacing/>
        <w:rPr>
          <w:rFonts w:ascii="Times New Roman" w:hAnsi="Times New Roman"/>
          <w:sz w:val="18"/>
          <w:szCs w:val="18"/>
        </w:rPr>
      </w:pPr>
    </w:p>
    <w:p w14:paraId="70F57787" w14:textId="6612EE57" w:rsidR="00991C3E" w:rsidRPr="00D54048" w:rsidRDefault="00991C3E" w:rsidP="00D54048">
      <w:pPr>
        <w:contextualSpacing/>
        <w:rPr>
          <w:rFonts w:ascii="Times New Roman" w:hAnsi="Times New Roman"/>
          <w:sz w:val="18"/>
          <w:szCs w:val="18"/>
        </w:rPr>
      </w:pPr>
      <w:r w:rsidRPr="00D54048"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 wp14:anchorId="1E774100" wp14:editId="476E1B1C">
            <wp:extent cx="4733925" cy="77057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7702E" w14:textId="77777777" w:rsidR="00991C3E" w:rsidRPr="00D54048" w:rsidRDefault="00991C3E" w:rsidP="00D54048">
      <w:pPr>
        <w:contextualSpacing/>
        <w:rPr>
          <w:rFonts w:ascii="Times New Roman" w:hAnsi="Times New Roman"/>
          <w:sz w:val="18"/>
          <w:szCs w:val="18"/>
        </w:rPr>
      </w:pPr>
    </w:p>
    <w:p w14:paraId="452C25F0" w14:textId="0B38D019" w:rsidR="00991C3E" w:rsidRPr="00D54048" w:rsidRDefault="00991C3E" w:rsidP="00D54048">
      <w:pPr>
        <w:contextualSpacing/>
        <w:rPr>
          <w:rFonts w:ascii="Times New Roman" w:hAnsi="Times New Roman"/>
          <w:sz w:val="18"/>
          <w:szCs w:val="18"/>
        </w:rPr>
      </w:pPr>
      <w:r w:rsidRPr="00D54048">
        <w:rPr>
          <w:rFonts w:ascii="Times New Roman" w:eastAsia="SimHei" w:hAnsi="Times New Roman"/>
          <w:kern w:val="0"/>
          <w:sz w:val="18"/>
          <w:szCs w:val="18"/>
        </w:rPr>
        <w:t>Fig. 4S.</w:t>
      </w:r>
      <w:r w:rsidRPr="00D54048">
        <w:rPr>
          <w:rFonts w:ascii="Times New Roman" w:hAnsi="Times New Roman"/>
          <w:sz w:val="18"/>
          <w:szCs w:val="18"/>
        </w:rPr>
        <w:t xml:space="preserve"> The homology comparison of amplified gene sequences of PPDK by primer </w:t>
      </w:r>
      <w:r w:rsidRPr="00D54048">
        <w:rPr>
          <w:rFonts w:ascii="Times New Roman" w:hAnsi="Times New Roman"/>
          <w:i/>
          <w:iCs/>
          <w:sz w:val="18"/>
          <w:szCs w:val="18"/>
        </w:rPr>
        <w:t>PPDK-11</w:t>
      </w:r>
      <w:r w:rsidRPr="00D54048">
        <w:rPr>
          <w:rFonts w:ascii="Times New Roman" w:hAnsi="Times New Roman"/>
          <w:sz w:val="18"/>
          <w:szCs w:val="18"/>
        </w:rPr>
        <w:t xml:space="preserve"> with other species-related sequences.</w:t>
      </w:r>
      <w:r w:rsidR="00D54048">
        <w:rPr>
          <w:rFonts w:ascii="Times New Roman" w:hAnsi="Times New Roman"/>
          <w:sz w:val="18"/>
          <w:szCs w:val="18"/>
        </w:rPr>
        <w:t xml:space="preserve"> (</w:t>
      </w:r>
      <w:r w:rsidRPr="00D54048">
        <w:rPr>
          <w:rFonts w:ascii="Times New Roman" w:hAnsi="Times New Roman"/>
          <w:i/>
          <w:sz w:val="18"/>
          <w:szCs w:val="18"/>
        </w:rPr>
        <w:t>A</w:t>
      </w:r>
      <w:r w:rsidR="00D54048">
        <w:rPr>
          <w:rFonts w:ascii="Times New Roman" w:hAnsi="Times New Roman"/>
          <w:sz w:val="18"/>
          <w:szCs w:val="18"/>
        </w:rPr>
        <w:t>)</w:t>
      </w:r>
      <w:r w:rsidRPr="00D54048">
        <w:rPr>
          <w:rFonts w:ascii="Times New Roman" w:hAnsi="Times New Roman"/>
          <w:sz w:val="18"/>
          <w:szCs w:val="18"/>
        </w:rPr>
        <w:t xml:space="preserve"> CDS sequence;</w:t>
      </w:r>
      <w:r w:rsidRPr="00D54048">
        <w:rPr>
          <w:rFonts w:ascii="Times New Roman" w:hAnsi="Times New Roman"/>
          <w:i/>
          <w:sz w:val="18"/>
          <w:szCs w:val="18"/>
        </w:rPr>
        <w:t xml:space="preserve"> </w:t>
      </w:r>
      <w:r w:rsidR="00D54048" w:rsidRPr="00D54048">
        <w:rPr>
          <w:rFonts w:ascii="Times New Roman" w:hAnsi="Times New Roman"/>
          <w:iCs/>
          <w:sz w:val="18"/>
          <w:szCs w:val="18"/>
        </w:rPr>
        <w:t>(</w:t>
      </w:r>
      <w:r w:rsidRPr="00D54048">
        <w:rPr>
          <w:rFonts w:ascii="Times New Roman" w:hAnsi="Times New Roman"/>
          <w:i/>
          <w:sz w:val="18"/>
          <w:szCs w:val="18"/>
        </w:rPr>
        <w:t>B</w:t>
      </w:r>
      <w:r w:rsidR="00D54048">
        <w:rPr>
          <w:rFonts w:ascii="Times New Roman" w:hAnsi="Times New Roman"/>
          <w:sz w:val="18"/>
          <w:szCs w:val="18"/>
        </w:rPr>
        <w:t>)</w:t>
      </w:r>
      <w:r w:rsidRPr="00D54048">
        <w:rPr>
          <w:rFonts w:ascii="Times New Roman" w:hAnsi="Times New Roman"/>
          <w:sz w:val="18"/>
          <w:szCs w:val="18"/>
        </w:rPr>
        <w:t xml:space="preserve"> protein sequence; </w:t>
      </w:r>
      <w:r w:rsidR="00D54048">
        <w:rPr>
          <w:rFonts w:ascii="Times New Roman" w:hAnsi="Times New Roman"/>
          <w:sz w:val="18"/>
          <w:szCs w:val="18"/>
        </w:rPr>
        <w:t>(</w:t>
      </w:r>
      <w:r w:rsidRPr="00D54048">
        <w:rPr>
          <w:rFonts w:ascii="Times New Roman" w:hAnsi="Times New Roman"/>
          <w:i/>
          <w:sz w:val="18"/>
          <w:szCs w:val="18"/>
        </w:rPr>
        <w:t>C</w:t>
      </w:r>
      <w:r w:rsidR="00D54048">
        <w:rPr>
          <w:rFonts w:ascii="Times New Roman" w:hAnsi="Times New Roman"/>
          <w:sz w:val="18"/>
          <w:szCs w:val="18"/>
        </w:rPr>
        <w:t>)</w:t>
      </w:r>
      <w:r w:rsidRPr="00D54048">
        <w:rPr>
          <w:rFonts w:ascii="Times New Roman" w:hAnsi="Times New Roman"/>
          <w:sz w:val="18"/>
          <w:szCs w:val="18"/>
        </w:rPr>
        <w:t xml:space="preserve"> homology tree.</w:t>
      </w:r>
    </w:p>
    <w:p w14:paraId="7129F078" w14:textId="77777777" w:rsidR="00567796" w:rsidRPr="00D54048" w:rsidRDefault="00567796" w:rsidP="00D54048">
      <w:pPr>
        <w:contextualSpacing/>
        <w:rPr>
          <w:rFonts w:ascii="Times New Roman" w:hAnsi="Times New Roman"/>
          <w:sz w:val="18"/>
          <w:szCs w:val="18"/>
        </w:rPr>
      </w:pPr>
    </w:p>
    <w:sectPr w:rsidR="00567796" w:rsidRPr="00D54048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Malgun Gothic Semilight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C3E"/>
    <w:rsid w:val="00567796"/>
    <w:rsid w:val="00991C3E"/>
    <w:rsid w:val="00D5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,"/>
  <w:listSeparator w:val=";"/>
  <w14:docId w14:val="6DE04D75"/>
  <w15:chartTrackingRefBased/>
  <w15:docId w15:val="{140871CF-C529-4193-9B7B-89B7DB26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91C3E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szCs w:val="24"/>
      <w:lang w:val="en-US"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5</Pages>
  <Words>279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Spousta</dc:creator>
  <cp:keywords/>
  <dc:description/>
  <cp:lastModifiedBy>Martin Spousta</cp:lastModifiedBy>
  <cp:revision>1</cp:revision>
  <dcterms:created xsi:type="dcterms:W3CDTF">2021-04-28T17:10:00Z</dcterms:created>
  <dcterms:modified xsi:type="dcterms:W3CDTF">2021-04-30T15:42:00Z</dcterms:modified>
</cp:coreProperties>
</file>