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6E81" w14:textId="5AD7DC08" w:rsidR="009F68F4" w:rsidRPr="00AD4DF7" w:rsidRDefault="009F68F4" w:rsidP="004446A2">
      <w:pPr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D4DF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The Moderating Role of Population Succession in the Adaptive Responses of </w:t>
      </w:r>
      <w:proofErr w:type="spellStart"/>
      <w:r w:rsidRPr="00AD4DF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Synechococcus</w:t>
      </w:r>
      <w:proofErr w:type="spellEnd"/>
      <w:r w:rsidRPr="00AD4DF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Assemblages: Evidence from Light Intensity Simulation Experiment</w:t>
      </w:r>
    </w:p>
    <w:p w14:paraId="2620F779" w14:textId="77777777" w:rsidR="00AD4DF7" w:rsidRPr="00AD4DF7" w:rsidRDefault="00AD4DF7" w:rsidP="004446A2">
      <w:pPr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9FC248E" w14:textId="77777777" w:rsidR="003C6521" w:rsidRPr="00AD4DF7" w:rsidRDefault="003C6521" w:rsidP="004446A2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AD4DF7">
        <w:rPr>
          <w:rFonts w:ascii="Times New Roman" w:hAnsi="Times New Roman" w:cs="Times New Roman"/>
          <w:color w:val="000000" w:themeColor="text1"/>
          <w:sz w:val="20"/>
          <w:szCs w:val="20"/>
        </w:rPr>
        <w:t>T. WANG</w:t>
      </w:r>
      <w:proofErr w:type="gramStart"/>
      <w:r w:rsidRPr="00AD4DF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*,*</w:t>
      </w:r>
      <w:proofErr w:type="gramEnd"/>
      <w:r w:rsidRPr="00AD4DF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*,***,#,†</w:t>
      </w:r>
      <w:r w:rsidRPr="00AD4DF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bookmarkStart w:id="0" w:name="OLE_LINK268"/>
      <w:bookmarkStart w:id="1" w:name="OLE_LINK270"/>
      <w:r w:rsidRPr="00AD4D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X. CHEN</w:t>
      </w:r>
      <w:r w:rsidRPr="00AD4DF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##,†</w:t>
      </w:r>
      <w:r w:rsidRPr="00AD4DF7">
        <w:rPr>
          <w:rFonts w:ascii="Times New Roman" w:hAnsi="Times New Roman" w:cs="Times New Roman"/>
          <w:color w:val="000000" w:themeColor="text1"/>
          <w:sz w:val="20"/>
          <w:szCs w:val="20"/>
        </w:rPr>
        <w:t>, J. L. LI</w:t>
      </w:r>
      <w:r w:rsidRPr="00AD4DF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*,###,+</w:t>
      </w:r>
      <w:r w:rsidRPr="00AD4D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S. QIN</w:t>
      </w:r>
      <w:bookmarkEnd w:id="0"/>
      <w:bookmarkEnd w:id="1"/>
      <w:r w:rsidRPr="00AD4DF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*,###</w:t>
      </w:r>
      <w:r w:rsidRPr="00AD4DF7">
        <w:rPr>
          <w:rFonts w:ascii="Times New Roman" w:hAnsi="Times New Roman" w:cs="Times New Roman"/>
          <w:color w:val="000000" w:themeColor="text1"/>
          <w:sz w:val="20"/>
          <w:szCs w:val="20"/>
        </w:rPr>
        <w:t>, Y. L. CUI</w:t>
      </w:r>
      <w:r w:rsidRPr="00AD4DF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*,###</w:t>
      </w:r>
      <w:r w:rsidRPr="00AD4DF7">
        <w:rPr>
          <w:rFonts w:ascii="Times New Roman" w:hAnsi="Times New Roman" w:cs="Times New Roman"/>
          <w:color w:val="000000" w:themeColor="text1"/>
          <w:sz w:val="20"/>
          <w:szCs w:val="20"/>
        </w:rPr>
        <w:t>, F. XU</w:t>
      </w:r>
      <w:r w:rsidRPr="00AD4DF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**</w:t>
      </w:r>
    </w:p>
    <w:p w14:paraId="4811EE0F" w14:textId="77777777" w:rsidR="00AD4DF7" w:rsidRPr="00AD4DF7" w:rsidRDefault="00AD4DF7" w:rsidP="004446A2">
      <w:pPr>
        <w:contextualSpacing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bookmarkStart w:id="2" w:name="OLE_LINK190"/>
      <w:bookmarkStart w:id="3" w:name="OLE_LINK189"/>
    </w:p>
    <w:p w14:paraId="49131F52" w14:textId="262A83E0" w:rsidR="003C6521" w:rsidRPr="00AD4DF7" w:rsidRDefault="003C6521" w:rsidP="004446A2">
      <w:pPr>
        <w:contextualSpacing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Key Lab</w:t>
      </w:r>
      <w:r w:rsidR="00AD4DF7"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oratory</w:t>
      </w: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of Coastal Biology and Biological Resource Utilization</w:t>
      </w:r>
      <w:bookmarkEnd w:id="2"/>
      <w:bookmarkEnd w:id="3"/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, Y</w:t>
      </w:r>
      <w:bookmarkStart w:id="4" w:name="OLE_LINK188"/>
      <w:bookmarkStart w:id="5" w:name="OLE_LINK187"/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antai Institute of Coastal Zone Research</w:t>
      </w:r>
      <w:bookmarkEnd w:id="4"/>
      <w:bookmarkEnd w:id="5"/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, Chinese Academy of Sciences, Yantai 264000, China</w:t>
      </w: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*</w:t>
      </w:r>
    </w:p>
    <w:p w14:paraId="7DA56E6B" w14:textId="77777777" w:rsidR="003C6521" w:rsidRPr="00AD4DF7" w:rsidRDefault="003C6521" w:rsidP="004446A2">
      <w:pPr>
        <w:contextualSpacing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bookmarkStart w:id="6" w:name="OLE_LINK485"/>
      <w:bookmarkStart w:id="7" w:name="OLE_LINK484"/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College of Environmental Science and Engineering, Ocean University of China</w:t>
      </w:r>
      <w:bookmarkEnd w:id="6"/>
      <w:bookmarkEnd w:id="7"/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Qingdao </w:t>
      </w:r>
      <w:bookmarkStart w:id="8" w:name="OLE_LINK101"/>
      <w:bookmarkStart w:id="9" w:name="OLE_LINK102"/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266100</w:t>
      </w:r>
      <w:bookmarkEnd w:id="8"/>
      <w:bookmarkEnd w:id="9"/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, China</w:t>
      </w: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**</w:t>
      </w:r>
    </w:p>
    <w:p w14:paraId="4E89F2B6" w14:textId="77777777" w:rsidR="003C6521" w:rsidRPr="00AD4DF7" w:rsidRDefault="003C6521" w:rsidP="004446A2">
      <w:pPr>
        <w:contextualSpacing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CAS Key Laboratory for Experimental Study under Deep-sea Extreme Conditions, Institute of Deep-sea Science and Engineering, Chinese Academy of Sciences, </w:t>
      </w:r>
      <w:proofErr w:type="spellStart"/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Sanya</w:t>
      </w:r>
      <w:proofErr w:type="spellEnd"/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572000, China</w:t>
      </w: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***</w:t>
      </w:r>
    </w:p>
    <w:p w14:paraId="1D310311" w14:textId="77777777" w:rsidR="003C6521" w:rsidRPr="00AD4DF7" w:rsidRDefault="003C6521" w:rsidP="004446A2">
      <w:pPr>
        <w:contextualSpacing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University of Chinese Academy of Sciences, Beijing, China</w:t>
      </w: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#</w:t>
      </w:r>
    </w:p>
    <w:p w14:paraId="7C4F5992" w14:textId="77777777" w:rsidR="003C6521" w:rsidRPr="00AD4DF7" w:rsidRDefault="003C6521" w:rsidP="004446A2">
      <w:pPr>
        <w:contextualSpacing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College of Marine Life Science, Ocean University of China, Qingdao 266005, China</w:t>
      </w: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##</w:t>
      </w:r>
    </w:p>
    <w:p w14:paraId="0B2C314D" w14:textId="77777777" w:rsidR="003C6521" w:rsidRPr="00AD4DF7" w:rsidRDefault="003C6521" w:rsidP="004446A2">
      <w:pPr>
        <w:contextualSpacing/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</w:pP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Center for Ocean Mega-Science, Chinese Academy of Sciences, Qingdao 266071, China</w:t>
      </w: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###</w:t>
      </w:r>
    </w:p>
    <w:p w14:paraId="396C02CE" w14:textId="77777777" w:rsidR="003C6521" w:rsidRPr="00AD4DF7" w:rsidRDefault="003C6521" w:rsidP="004446A2">
      <w:pPr>
        <w:contextualSpacing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+</w:t>
      </w: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Corresponding author; e-mail: </w:t>
      </w:r>
      <w:hyperlink r:id="rId7" w:history="1">
        <w:r w:rsidRPr="00AD4DF7">
          <w:rPr>
            <w:rFonts w:ascii="Times New Roman" w:hAnsi="Times New Roman" w:cs="Times New Roman"/>
            <w:i/>
            <w:color w:val="000000" w:themeColor="text1"/>
            <w:sz w:val="20"/>
            <w:szCs w:val="20"/>
          </w:rPr>
          <w:t>jlli@yic.ac.cn</w:t>
        </w:r>
      </w:hyperlink>
    </w:p>
    <w:p w14:paraId="7FB47CA3" w14:textId="77777777" w:rsidR="003C6521" w:rsidRPr="00AD4DF7" w:rsidRDefault="003C6521" w:rsidP="004446A2">
      <w:pPr>
        <w:contextualSpacing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D4DF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†</w:t>
      </w: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Co-first authors </w:t>
      </w:r>
    </w:p>
    <w:p w14:paraId="4A1E7752" w14:textId="77777777" w:rsidR="003C6521" w:rsidRPr="00AD4DF7" w:rsidRDefault="003C6521" w:rsidP="004446A2">
      <w:pPr>
        <w:contextualSpacing/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</w:pPr>
    </w:p>
    <w:p w14:paraId="0DD4533E" w14:textId="7E81E0C0" w:rsidR="00DC5E4C" w:rsidRDefault="00DC5E4C" w:rsidP="004446A2">
      <w:pPr>
        <w:spacing w:beforeLines="50" w:before="156" w:afterLines="50" w:after="156"/>
        <w:contextualSpacing/>
        <w:rPr>
          <w:rFonts w:ascii="Times New Roman" w:hAnsi="Times New Roman" w:cs="Times New Roman"/>
          <w:sz w:val="20"/>
          <w:szCs w:val="20"/>
        </w:rPr>
      </w:pPr>
      <w:r w:rsidRPr="00AD4DF7">
        <w:rPr>
          <w:rFonts w:ascii="Times New Roman" w:hAnsi="Times New Roman" w:cs="Times New Roman"/>
          <w:sz w:val="20"/>
          <w:szCs w:val="20"/>
        </w:rPr>
        <w:t>SUPPLEMENTARY MATERIAL</w:t>
      </w:r>
    </w:p>
    <w:p w14:paraId="579824AD" w14:textId="77777777" w:rsidR="004446A2" w:rsidRPr="00AD4DF7" w:rsidRDefault="004446A2" w:rsidP="004446A2">
      <w:pPr>
        <w:spacing w:beforeLines="50" w:before="156" w:afterLines="50" w:after="156"/>
        <w:contextualSpacing/>
        <w:rPr>
          <w:rStyle w:val="Hypertextovodkaz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</w:pPr>
    </w:p>
    <w:p w14:paraId="258A2BD2" w14:textId="466419B4" w:rsidR="00DC5E4C" w:rsidRPr="00AD4DF7" w:rsidRDefault="00DC5E4C" w:rsidP="004446A2">
      <w:pPr>
        <w:contextualSpacing/>
        <w:rPr>
          <w:rFonts w:ascii="Times New Roman" w:hAnsi="Times New Roman" w:cs="Times New Roman"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>Fig. 1</w:t>
      </w:r>
      <w:r w:rsidR="004446A2">
        <w:rPr>
          <w:rFonts w:ascii="Times New Roman" w:hAnsi="Times New Roman" w:cs="Times New Roman"/>
          <w:b/>
          <w:sz w:val="20"/>
          <w:szCs w:val="20"/>
        </w:rPr>
        <w:t>S.</w:t>
      </w:r>
      <w:r w:rsidRPr="00AD4D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53AF" w:rsidRPr="00AD4DF7">
        <w:rPr>
          <w:rFonts w:ascii="Times New Roman" w:hAnsi="Times New Roman" w:cs="Times New Roman"/>
          <w:sz w:val="20"/>
          <w:szCs w:val="20"/>
        </w:rPr>
        <w:t xml:space="preserve">Map of location information in </w:t>
      </w:r>
      <w:r w:rsidR="00E951CB" w:rsidRPr="00AD4DF7">
        <w:rPr>
          <w:rFonts w:ascii="Times New Roman" w:hAnsi="Times New Roman" w:cs="Times New Roman"/>
          <w:sz w:val="20"/>
          <w:szCs w:val="20"/>
        </w:rPr>
        <w:t xml:space="preserve">the </w:t>
      </w:r>
      <w:r w:rsidR="006553AF" w:rsidRPr="00AD4DF7">
        <w:rPr>
          <w:rFonts w:ascii="Times New Roman" w:hAnsi="Times New Roman" w:cs="Times New Roman"/>
          <w:sz w:val="20"/>
          <w:szCs w:val="20"/>
        </w:rPr>
        <w:t>sampling site</w:t>
      </w:r>
      <w:r w:rsidRPr="00AD4DF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0BFD6E7" w14:textId="2325BCB2" w:rsidR="00DC5E4C" w:rsidRPr="00AD4DF7" w:rsidRDefault="00DC5E4C" w:rsidP="004446A2">
      <w:pPr>
        <w:contextualSpacing/>
        <w:rPr>
          <w:rFonts w:ascii="Times New Roman" w:hAnsi="Times New Roman" w:cs="Times New Roman"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>Fig. 2</w:t>
      </w:r>
      <w:r w:rsidR="004446A2">
        <w:rPr>
          <w:rFonts w:ascii="Times New Roman" w:hAnsi="Times New Roman" w:cs="Times New Roman"/>
          <w:b/>
          <w:sz w:val="20"/>
          <w:szCs w:val="20"/>
        </w:rPr>
        <w:t>S.</w:t>
      </w:r>
      <w:r w:rsidRPr="00AD4D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53AF" w:rsidRPr="00AD4DF7">
        <w:rPr>
          <w:rFonts w:ascii="Times New Roman" w:hAnsi="Times New Roman" w:cs="Times New Roman"/>
          <w:sz w:val="20"/>
          <w:szCs w:val="20"/>
        </w:rPr>
        <w:t xml:space="preserve">Histogram of each physiological parameter with significant difference marked. “*” represents </w:t>
      </w:r>
      <w:r w:rsidR="00003945" w:rsidRPr="00AD4DF7">
        <w:rPr>
          <w:rFonts w:ascii="Times New Roman" w:hAnsi="Times New Roman" w:cs="Times New Roman"/>
          <w:sz w:val="20"/>
          <w:szCs w:val="20"/>
        </w:rPr>
        <w:t xml:space="preserve">the value </w:t>
      </w:r>
      <w:r w:rsidR="006553AF" w:rsidRPr="00AD4DF7">
        <w:rPr>
          <w:rFonts w:ascii="Times New Roman" w:hAnsi="Times New Roman" w:cs="Times New Roman"/>
          <w:sz w:val="20"/>
          <w:szCs w:val="20"/>
        </w:rPr>
        <w:t xml:space="preserve">below </w:t>
      </w:r>
      <w:r w:rsidR="00E951CB" w:rsidRPr="00AD4DF7">
        <w:rPr>
          <w:rFonts w:ascii="Times New Roman" w:hAnsi="Times New Roman" w:cs="Times New Roman"/>
          <w:sz w:val="20"/>
          <w:szCs w:val="20"/>
        </w:rPr>
        <w:t xml:space="preserve">the </w:t>
      </w:r>
      <w:r w:rsidR="006553AF" w:rsidRPr="00AD4DF7">
        <w:rPr>
          <w:rFonts w:ascii="Times New Roman" w:hAnsi="Times New Roman" w:cs="Times New Roman"/>
          <w:sz w:val="20"/>
          <w:szCs w:val="20"/>
        </w:rPr>
        <w:t>detection line</w:t>
      </w:r>
      <w:r w:rsidR="00003945" w:rsidRPr="00AD4DF7">
        <w:rPr>
          <w:rFonts w:ascii="Times New Roman" w:hAnsi="Times New Roman" w:cs="Times New Roman"/>
          <w:sz w:val="20"/>
          <w:szCs w:val="20"/>
        </w:rPr>
        <w:t>.</w:t>
      </w:r>
    </w:p>
    <w:p w14:paraId="1AA43DED" w14:textId="07C4CB17" w:rsidR="00D64845" w:rsidRPr="00AD4DF7" w:rsidRDefault="00D64845" w:rsidP="004446A2">
      <w:pPr>
        <w:contextualSpacing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>Fig. 3</w:t>
      </w:r>
      <w:r w:rsidR="004446A2">
        <w:rPr>
          <w:rFonts w:ascii="Times New Roman" w:hAnsi="Times New Roman" w:cs="Times New Roman"/>
          <w:b/>
          <w:sz w:val="20"/>
          <w:szCs w:val="20"/>
        </w:rPr>
        <w:t>S.</w:t>
      </w:r>
      <w:r w:rsidR="00502B82" w:rsidRPr="00AD4D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2B82" w:rsidRPr="00AD4DF7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The linear relationship between physiological parameters and percentage of OTU based on </w:t>
      </w:r>
      <w:r w:rsidR="00502B82" w:rsidRPr="00AD4DF7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</w:rPr>
        <w:t>rpo</w:t>
      </w:r>
      <w:r w:rsidR="00502B82" w:rsidRPr="00AD4DF7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C1 gene. “*” indicates </w:t>
      </w:r>
      <w:r w:rsidR="00502B82" w:rsidRPr="00AD4DF7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</w:rPr>
        <w:t>p</w:t>
      </w:r>
      <w:r w:rsidR="00502B82" w:rsidRPr="00AD4DF7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 &lt; 0.05, “**” indicates </w:t>
      </w:r>
      <w:r w:rsidR="00502B82" w:rsidRPr="00AD4DF7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</w:rPr>
        <w:t>p</w:t>
      </w:r>
      <w:r w:rsidR="00502B82" w:rsidRPr="00AD4DF7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&lt;0.01.</w:t>
      </w:r>
    </w:p>
    <w:p w14:paraId="29E8770E" w14:textId="3C95FB7B" w:rsidR="003A4991" w:rsidRPr="00AD4DF7" w:rsidRDefault="003A4991" w:rsidP="004446A2">
      <w:pPr>
        <w:contextualSpacing/>
        <w:rPr>
          <w:rFonts w:ascii="Times New Roman" w:hAnsi="Times New Roman" w:cs="Times New Roman"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>Fig. 4</w:t>
      </w:r>
      <w:r w:rsidR="004446A2">
        <w:rPr>
          <w:rFonts w:ascii="Times New Roman" w:hAnsi="Times New Roman" w:cs="Times New Roman"/>
          <w:b/>
          <w:sz w:val="20"/>
          <w:szCs w:val="20"/>
        </w:rPr>
        <w:t>S.</w:t>
      </w:r>
      <w:r w:rsidRPr="00AD4DF7">
        <w:rPr>
          <w:rFonts w:ascii="Times New Roman" w:hAnsi="Times New Roman" w:cs="Times New Roman"/>
          <w:sz w:val="20"/>
          <w:szCs w:val="20"/>
        </w:rPr>
        <w:t xml:space="preserve"> Spearman correlation heat map between physiological parameters and OTUs accounting for more than 1% abundance based on </w:t>
      </w:r>
      <w:proofErr w:type="spellStart"/>
      <w:r w:rsidRPr="00AD4DF7">
        <w:rPr>
          <w:rFonts w:ascii="Times New Roman" w:hAnsi="Times New Roman" w:cs="Times New Roman"/>
          <w:i/>
          <w:sz w:val="20"/>
          <w:szCs w:val="20"/>
        </w:rPr>
        <w:t>cpe</w:t>
      </w:r>
      <w:r w:rsidRPr="00AD4DF7">
        <w:rPr>
          <w:rFonts w:ascii="Times New Roman" w:hAnsi="Times New Roman" w:cs="Times New Roman"/>
          <w:sz w:val="20"/>
          <w:szCs w:val="20"/>
        </w:rPr>
        <w:t>BA</w:t>
      </w:r>
      <w:proofErr w:type="spellEnd"/>
      <w:r w:rsidRPr="00AD4DF7">
        <w:rPr>
          <w:rFonts w:ascii="Times New Roman" w:hAnsi="Times New Roman" w:cs="Times New Roman"/>
          <w:sz w:val="20"/>
          <w:szCs w:val="20"/>
        </w:rPr>
        <w:t xml:space="preserve"> operon. The color legend</w:t>
      </w:r>
      <w:r w:rsidR="00821072" w:rsidRPr="00AD4DF7">
        <w:rPr>
          <w:rFonts w:ascii="Times New Roman" w:hAnsi="Times New Roman" w:cs="Times New Roman"/>
          <w:sz w:val="20"/>
          <w:szCs w:val="20"/>
        </w:rPr>
        <w:t xml:space="preserve"> </w:t>
      </w:r>
      <w:r w:rsidRPr="00AD4DF7">
        <w:rPr>
          <w:rFonts w:ascii="Times New Roman" w:hAnsi="Times New Roman" w:cs="Times New Roman"/>
          <w:sz w:val="20"/>
          <w:szCs w:val="20"/>
        </w:rPr>
        <w:t>on the</w:t>
      </w:r>
      <w:r w:rsidR="00821072" w:rsidRPr="00AD4DF7">
        <w:rPr>
          <w:rFonts w:ascii="Times New Roman" w:hAnsi="Times New Roman" w:cs="Times New Roman"/>
          <w:sz w:val="20"/>
          <w:szCs w:val="20"/>
        </w:rPr>
        <w:t xml:space="preserve"> bottom </w:t>
      </w:r>
      <w:r w:rsidRPr="00AD4DF7">
        <w:rPr>
          <w:rFonts w:ascii="Times New Roman" w:hAnsi="Times New Roman" w:cs="Times New Roman"/>
          <w:sz w:val="20"/>
          <w:szCs w:val="20"/>
        </w:rPr>
        <w:t>represent</w:t>
      </w:r>
      <w:r w:rsidR="00821072" w:rsidRPr="00AD4DF7">
        <w:rPr>
          <w:rFonts w:ascii="Times New Roman" w:hAnsi="Times New Roman" w:cs="Times New Roman"/>
          <w:sz w:val="20"/>
          <w:szCs w:val="20"/>
        </w:rPr>
        <w:t>s</w:t>
      </w:r>
      <w:r w:rsidRPr="00AD4DF7">
        <w:rPr>
          <w:rFonts w:ascii="Times New Roman" w:hAnsi="Times New Roman" w:cs="Times New Roman"/>
          <w:sz w:val="20"/>
          <w:szCs w:val="20"/>
        </w:rPr>
        <w:t xml:space="preserve"> the value of the Spearman correlation coefficient.</w:t>
      </w:r>
      <w:r w:rsidR="00821072" w:rsidRPr="00AD4DF7">
        <w:rPr>
          <w:rFonts w:ascii="Times New Roman" w:hAnsi="Times New Roman" w:cs="Times New Roman"/>
          <w:sz w:val="20"/>
          <w:szCs w:val="20"/>
        </w:rPr>
        <w:t xml:space="preserve"> </w:t>
      </w:r>
      <w:r w:rsidR="00E94E13" w:rsidRPr="00AD4DF7">
        <w:rPr>
          <w:rFonts w:ascii="Times New Roman" w:hAnsi="Times New Roman" w:cs="Times New Roman"/>
          <w:sz w:val="20"/>
          <w:szCs w:val="20"/>
        </w:rPr>
        <w:t>The color of rounds under OTUs that correlated to the parameters represents their pigment type.</w:t>
      </w:r>
    </w:p>
    <w:p w14:paraId="562C1247" w14:textId="404807D6" w:rsidR="00DC5E4C" w:rsidRPr="004446A2" w:rsidRDefault="00DC5E4C" w:rsidP="004446A2">
      <w:pPr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3A4991" w:rsidRPr="00AD4DF7">
        <w:rPr>
          <w:rFonts w:ascii="Times New Roman" w:hAnsi="Times New Roman" w:cs="Times New Roman"/>
          <w:b/>
          <w:sz w:val="20"/>
          <w:szCs w:val="20"/>
        </w:rPr>
        <w:t>5</w:t>
      </w:r>
      <w:r w:rsidR="004446A2">
        <w:rPr>
          <w:rFonts w:ascii="Times New Roman" w:hAnsi="Times New Roman" w:cs="Times New Roman"/>
          <w:b/>
          <w:sz w:val="20"/>
          <w:szCs w:val="20"/>
        </w:rPr>
        <w:t>S.</w:t>
      </w:r>
      <w:r w:rsidRPr="00AD4D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3945" w:rsidRPr="004446A2">
        <w:rPr>
          <w:rFonts w:ascii="Times New Roman" w:hAnsi="Times New Roman" w:cs="Times New Roman"/>
          <w:bCs/>
          <w:sz w:val="20"/>
          <w:szCs w:val="20"/>
        </w:rPr>
        <w:t>(</w:t>
      </w:r>
      <w:r w:rsidR="00A775AB" w:rsidRPr="004446A2">
        <w:rPr>
          <w:rFonts w:ascii="Times New Roman" w:hAnsi="Times New Roman" w:cs="Times New Roman"/>
          <w:bCs/>
          <w:i/>
          <w:iCs/>
          <w:sz w:val="20"/>
          <w:szCs w:val="20"/>
        </w:rPr>
        <w:t>A</w:t>
      </w:r>
      <w:r w:rsidR="00003945" w:rsidRPr="004446A2">
        <w:rPr>
          <w:rFonts w:ascii="Times New Roman" w:hAnsi="Times New Roman" w:cs="Times New Roman"/>
          <w:bCs/>
          <w:sz w:val="20"/>
          <w:szCs w:val="20"/>
        </w:rPr>
        <w:t>) Module gene topological overlap heat map</w:t>
      </w:r>
      <w:r w:rsidR="004446A2">
        <w:rPr>
          <w:rFonts w:ascii="Times New Roman" w:hAnsi="Times New Roman" w:cs="Times New Roman"/>
          <w:bCs/>
          <w:sz w:val="20"/>
          <w:szCs w:val="20"/>
        </w:rPr>
        <w:t>.</w:t>
      </w:r>
      <w:r w:rsidR="00003945" w:rsidRPr="004446A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53B0" w:rsidRPr="004446A2">
        <w:rPr>
          <w:rFonts w:ascii="Times New Roman" w:hAnsi="Times New Roman" w:cs="Times New Roman"/>
          <w:bCs/>
          <w:sz w:val="20"/>
          <w:szCs w:val="20"/>
        </w:rPr>
        <w:t>T</w:t>
      </w:r>
      <w:r w:rsidR="00003945" w:rsidRPr="004446A2">
        <w:rPr>
          <w:rFonts w:ascii="Times New Roman" w:hAnsi="Times New Roman" w:cs="Times New Roman"/>
          <w:bCs/>
          <w:sz w:val="20"/>
          <w:szCs w:val="20"/>
        </w:rPr>
        <w:t>he rows and columns in the figure indicate a single gene</w:t>
      </w:r>
      <w:r w:rsidR="004446A2">
        <w:rPr>
          <w:rFonts w:ascii="Times New Roman" w:hAnsi="Times New Roman" w:cs="Times New Roman"/>
          <w:bCs/>
          <w:sz w:val="20"/>
          <w:szCs w:val="20"/>
        </w:rPr>
        <w:t>.</w:t>
      </w:r>
      <w:r w:rsidR="00003945" w:rsidRPr="004446A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53B0" w:rsidRPr="004446A2">
        <w:rPr>
          <w:rFonts w:ascii="Times New Roman" w:hAnsi="Times New Roman" w:cs="Times New Roman"/>
          <w:bCs/>
          <w:sz w:val="20"/>
          <w:szCs w:val="20"/>
        </w:rPr>
        <w:t>D</w:t>
      </w:r>
      <w:r w:rsidR="00003945" w:rsidRPr="004446A2">
        <w:rPr>
          <w:rFonts w:ascii="Times New Roman" w:hAnsi="Times New Roman" w:cs="Times New Roman"/>
          <w:bCs/>
          <w:sz w:val="20"/>
          <w:szCs w:val="20"/>
        </w:rPr>
        <w:t>ark yellow and green indicate a high degree of topological overlap. (</w:t>
      </w:r>
      <w:r w:rsidR="00A775AB" w:rsidRPr="004446A2">
        <w:rPr>
          <w:rFonts w:ascii="Times New Roman" w:hAnsi="Times New Roman" w:cs="Times New Roman"/>
          <w:bCs/>
          <w:i/>
          <w:iCs/>
          <w:sz w:val="20"/>
          <w:szCs w:val="20"/>
        </w:rPr>
        <w:t>B</w:t>
      </w:r>
      <w:r w:rsidR="00003945" w:rsidRPr="004446A2">
        <w:rPr>
          <w:rFonts w:ascii="Times New Roman" w:hAnsi="Times New Roman" w:cs="Times New Roman"/>
          <w:bCs/>
          <w:sz w:val="20"/>
          <w:szCs w:val="20"/>
        </w:rPr>
        <w:t>)</w:t>
      </w:r>
      <w:r w:rsidRPr="004446A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03945" w:rsidRPr="004446A2">
        <w:rPr>
          <w:rFonts w:ascii="Times New Roman" w:hAnsi="Times New Roman" w:cs="Times New Roman"/>
          <w:bCs/>
          <w:sz w:val="20"/>
          <w:szCs w:val="20"/>
        </w:rPr>
        <w:t>Clustering tree</w:t>
      </w:r>
      <w:r w:rsidR="00E951CB" w:rsidRPr="004446A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03945" w:rsidRPr="004446A2">
        <w:rPr>
          <w:rFonts w:ascii="Times New Roman" w:hAnsi="Times New Roman" w:cs="Times New Roman"/>
          <w:bCs/>
          <w:sz w:val="20"/>
          <w:szCs w:val="20"/>
        </w:rPr>
        <w:t>based on the module eigengenes.</w:t>
      </w:r>
    </w:p>
    <w:p w14:paraId="73C5FE7D" w14:textId="77777777" w:rsidR="00DC5E4C" w:rsidRPr="00AD4DF7" w:rsidRDefault="00DC5E4C" w:rsidP="004446A2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E42AE69" w14:textId="1C2921EC" w:rsidR="00DC5E4C" w:rsidRPr="00AD4DF7" w:rsidRDefault="00DC5E4C" w:rsidP="004446A2">
      <w:pPr>
        <w:contextualSpacing/>
        <w:rPr>
          <w:rFonts w:ascii="Times New Roman" w:hAnsi="Times New Roman" w:cs="Times New Roman"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>Table 1</w:t>
      </w:r>
      <w:r w:rsidR="004446A2">
        <w:rPr>
          <w:rFonts w:ascii="Times New Roman" w:hAnsi="Times New Roman" w:cs="Times New Roman"/>
          <w:b/>
          <w:sz w:val="20"/>
          <w:szCs w:val="20"/>
        </w:rPr>
        <w:t>S.</w:t>
      </w:r>
      <w:r w:rsidRPr="00AD4DF7">
        <w:rPr>
          <w:rFonts w:ascii="Times New Roman" w:hAnsi="Times New Roman" w:cs="Times New Roman"/>
          <w:sz w:val="20"/>
          <w:szCs w:val="20"/>
        </w:rPr>
        <w:t xml:space="preserve"> Reference sequences of</w:t>
      </w:r>
      <w:r w:rsidR="002D7BB9" w:rsidRPr="00AD4DF7">
        <w:rPr>
          <w:rFonts w:ascii="Times New Roman" w:hAnsi="Times New Roman" w:cs="Times New Roman"/>
          <w:sz w:val="20"/>
          <w:szCs w:val="20"/>
        </w:rPr>
        <w:t xml:space="preserve"> </w:t>
      </w:r>
      <w:r w:rsidR="002D7BB9"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rpo</w:t>
      </w:r>
      <w:r w:rsidR="002D7BB9" w:rsidRPr="00AD4D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C1 </w:t>
      </w:r>
      <w:r w:rsidR="005A12C8" w:rsidRPr="00AD4DF7">
        <w:rPr>
          <w:rFonts w:ascii="Times New Roman" w:hAnsi="Times New Roman" w:cs="Times New Roman"/>
          <w:sz w:val="20"/>
          <w:szCs w:val="20"/>
        </w:rPr>
        <w:t xml:space="preserve">gene. </w:t>
      </w:r>
    </w:p>
    <w:p w14:paraId="1F29B907" w14:textId="05380449" w:rsidR="00DC5E4C" w:rsidRPr="00AD4DF7" w:rsidRDefault="00DC5E4C" w:rsidP="004446A2">
      <w:pPr>
        <w:contextualSpacing/>
        <w:rPr>
          <w:rFonts w:ascii="Times New Roman" w:hAnsi="Times New Roman" w:cs="Times New Roman"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>Table 2</w:t>
      </w:r>
      <w:r w:rsidR="004446A2" w:rsidRPr="004446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46A2" w:rsidRPr="00AD4DF7">
        <w:rPr>
          <w:rFonts w:ascii="Times New Roman" w:hAnsi="Times New Roman" w:cs="Times New Roman"/>
          <w:b/>
          <w:sz w:val="20"/>
          <w:szCs w:val="20"/>
        </w:rPr>
        <w:t>S</w:t>
      </w:r>
      <w:r w:rsidR="004446A2">
        <w:rPr>
          <w:rFonts w:ascii="Times New Roman" w:hAnsi="Times New Roman" w:cs="Times New Roman"/>
          <w:b/>
          <w:sz w:val="20"/>
          <w:szCs w:val="20"/>
        </w:rPr>
        <w:t>.</w:t>
      </w:r>
      <w:r w:rsidRPr="00AD4DF7">
        <w:rPr>
          <w:rFonts w:ascii="Times New Roman" w:hAnsi="Times New Roman" w:cs="Times New Roman"/>
          <w:sz w:val="20"/>
          <w:szCs w:val="20"/>
        </w:rPr>
        <w:t xml:space="preserve"> Reference sequences of </w:t>
      </w:r>
      <w:proofErr w:type="spellStart"/>
      <w:r w:rsidR="002D7BB9"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cpe</w:t>
      </w:r>
      <w:r w:rsidR="002D7BB9" w:rsidRPr="00AD4DF7">
        <w:rPr>
          <w:rFonts w:ascii="Times New Roman" w:hAnsi="Times New Roman" w:cs="Times New Roman"/>
          <w:sz w:val="20"/>
          <w:szCs w:val="20"/>
        </w:rPr>
        <w:t>BA</w:t>
      </w:r>
      <w:proofErr w:type="spellEnd"/>
      <w:r w:rsidR="005A12C8" w:rsidRPr="00AD4DF7">
        <w:rPr>
          <w:rFonts w:ascii="Times New Roman" w:hAnsi="Times New Roman" w:cs="Times New Roman"/>
          <w:sz w:val="20"/>
          <w:szCs w:val="20"/>
        </w:rPr>
        <w:t xml:space="preserve"> operon.</w:t>
      </w:r>
      <w:r w:rsidR="002D7BB9"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14:paraId="1EAC14F1" w14:textId="473F5414" w:rsidR="00DC5E4C" w:rsidRPr="00AD4DF7" w:rsidRDefault="00DC5E4C" w:rsidP="004446A2">
      <w:pPr>
        <w:contextualSpacing/>
        <w:rPr>
          <w:rFonts w:ascii="Times New Roman" w:hAnsi="Times New Roman" w:cs="Times New Roman"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>Table 3</w:t>
      </w:r>
      <w:r w:rsidR="004446A2" w:rsidRPr="004446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46A2" w:rsidRPr="00AD4DF7">
        <w:rPr>
          <w:rFonts w:ascii="Times New Roman" w:hAnsi="Times New Roman" w:cs="Times New Roman"/>
          <w:b/>
          <w:sz w:val="20"/>
          <w:szCs w:val="20"/>
        </w:rPr>
        <w:t>S</w:t>
      </w:r>
      <w:r w:rsidR="004446A2">
        <w:rPr>
          <w:rFonts w:ascii="Times New Roman" w:hAnsi="Times New Roman" w:cs="Times New Roman"/>
          <w:b/>
          <w:sz w:val="20"/>
          <w:szCs w:val="20"/>
        </w:rPr>
        <w:t>.</w:t>
      </w:r>
      <w:r w:rsidRPr="00AD4DF7">
        <w:rPr>
          <w:rFonts w:ascii="Times New Roman" w:hAnsi="Times New Roman" w:cs="Times New Roman"/>
          <w:sz w:val="20"/>
          <w:szCs w:val="20"/>
        </w:rPr>
        <w:t xml:space="preserve"> </w:t>
      </w:r>
      <w:r w:rsidR="00AB05D1" w:rsidRPr="00AD4DF7">
        <w:rPr>
          <w:rFonts w:ascii="Times New Roman" w:hAnsi="Times New Roman" w:cs="Times New Roman"/>
          <w:sz w:val="20"/>
          <w:szCs w:val="20"/>
        </w:rPr>
        <w:t>Fitting method</w:t>
      </w:r>
      <w:r w:rsidR="00762260" w:rsidRPr="00AD4DF7">
        <w:rPr>
          <w:rFonts w:ascii="Times New Roman" w:hAnsi="Times New Roman" w:cs="Times New Roman"/>
          <w:sz w:val="20"/>
          <w:szCs w:val="20"/>
        </w:rPr>
        <w:t>s</w:t>
      </w:r>
      <w:r w:rsidR="00AB05D1" w:rsidRPr="00AD4DF7">
        <w:rPr>
          <w:rFonts w:ascii="Times New Roman" w:hAnsi="Times New Roman" w:cs="Times New Roman"/>
          <w:sz w:val="20"/>
          <w:szCs w:val="20"/>
        </w:rPr>
        <w:t xml:space="preserve"> and result</w:t>
      </w:r>
      <w:r w:rsidR="00762260" w:rsidRPr="00AD4DF7">
        <w:rPr>
          <w:rFonts w:ascii="Times New Roman" w:hAnsi="Times New Roman" w:cs="Times New Roman"/>
          <w:sz w:val="20"/>
          <w:szCs w:val="20"/>
        </w:rPr>
        <w:t>s</w:t>
      </w:r>
      <w:r w:rsidR="00AB05D1" w:rsidRPr="00AD4DF7">
        <w:rPr>
          <w:rFonts w:ascii="Times New Roman" w:hAnsi="Times New Roman" w:cs="Times New Roman"/>
          <w:sz w:val="20"/>
          <w:szCs w:val="20"/>
        </w:rPr>
        <w:t xml:space="preserve"> of physiological parameters, “**” represents </w:t>
      </w:r>
      <w:r w:rsidR="00AB05D1" w:rsidRPr="00AD4DF7">
        <w:rPr>
          <w:rFonts w:ascii="Times New Roman" w:hAnsi="Times New Roman" w:cs="Times New Roman"/>
          <w:i/>
          <w:sz w:val="20"/>
          <w:szCs w:val="20"/>
        </w:rPr>
        <w:t>p</w:t>
      </w:r>
      <w:r w:rsidR="00AB05D1" w:rsidRPr="00AD4DF7">
        <w:rPr>
          <w:rFonts w:ascii="Times New Roman" w:hAnsi="Times New Roman" w:cs="Times New Roman"/>
          <w:sz w:val="20"/>
          <w:szCs w:val="20"/>
        </w:rPr>
        <w:t>&lt;0.01</w:t>
      </w:r>
      <w:r w:rsidR="00762260" w:rsidRPr="00AD4DF7">
        <w:rPr>
          <w:rFonts w:ascii="Times New Roman" w:hAnsi="Times New Roman" w:cs="Times New Roman"/>
          <w:sz w:val="20"/>
          <w:szCs w:val="20"/>
        </w:rPr>
        <w:t>.</w:t>
      </w:r>
    </w:p>
    <w:p w14:paraId="4AAC1B65" w14:textId="443BCD47" w:rsidR="005A12C8" w:rsidRPr="00AD4DF7" w:rsidRDefault="005A12C8" w:rsidP="004446A2">
      <w:pPr>
        <w:contextualSpacing/>
        <w:rPr>
          <w:rFonts w:ascii="Times New Roman" w:hAnsi="Times New Roman" w:cs="Times New Roman"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>Table 4</w:t>
      </w:r>
      <w:r w:rsidR="004446A2" w:rsidRPr="00AD4DF7">
        <w:rPr>
          <w:rFonts w:ascii="Times New Roman" w:hAnsi="Times New Roman" w:cs="Times New Roman"/>
          <w:b/>
          <w:sz w:val="20"/>
          <w:szCs w:val="20"/>
        </w:rPr>
        <w:t>S</w:t>
      </w:r>
      <w:r w:rsidR="004446A2">
        <w:rPr>
          <w:rFonts w:ascii="Times New Roman" w:hAnsi="Times New Roman" w:cs="Times New Roman"/>
          <w:b/>
          <w:sz w:val="20"/>
          <w:szCs w:val="20"/>
        </w:rPr>
        <w:t>.</w:t>
      </w:r>
      <w:r w:rsidRPr="00AD4D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4DF7">
        <w:rPr>
          <w:rFonts w:ascii="Times New Roman" w:hAnsi="Times New Roman" w:cs="Times New Roman"/>
          <w:sz w:val="20"/>
          <w:szCs w:val="20"/>
        </w:rPr>
        <w:t xml:space="preserve">Sequencing information and alpha diversity indexes of </w:t>
      </w:r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rpo</w:t>
      </w:r>
      <w:r w:rsidRPr="00AD4D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C1 </w:t>
      </w:r>
      <w:r w:rsidRPr="00AD4DF7">
        <w:rPr>
          <w:rFonts w:ascii="Times New Roman" w:hAnsi="Times New Roman" w:cs="Times New Roman"/>
          <w:sz w:val="20"/>
          <w:szCs w:val="20"/>
        </w:rPr>
        <w:t xml:space="preserve">gene and </w:t>
      </w:r>
      <w:proofErr w:type="spellStart"/>
      <w:r w:rsidRPr="00AD4DF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cpe</w:t>
      </w:r>
      <w:r w:rsidRPr="00AD4DF7">
        <w:rPr>
          <w:rFonts w:ascii="Times New Roman" w:hAnsi="Times New Roman" w:cs="Times New Roman"/>
          <w:sz w:val="20"/>
          <w:szCs w:val="20"/>
        </w:rPr>
        <w:t>BA</w:t>
      </w:r>
      <w:proofErr w:type="spellEnd"/>
      <w:r w:rsidRPr="00AD4DF7">
        <w:rPr>
          <w:rFonts w:ascii="Times New Roman" w:hAnsi="Times New Roman" w:cs="Times New Roman"/>
          <w:sz w:val="20"/>
          <w:szCs w:val="20"/>
        </w:rPr>
        <w:t xml:space="preserve"> operon.</w:t>
      </w:r>
    </w:p>
    <w:p w14:paraId="47A3D439" w14:textId="2E5B4778" w:rsidR="00DC5E4C" w:rsidRPr="00AD4DF7" w:rsidRDefault="00DC5E4C" w:rsidP="004446A2">
      <w:pPr>
        <w:contextualSpacing/>
        <w:rPr>
          <w:rFonts w:ascii="Times New Roman" w:hAnsi="Times New Roman" w:cs="Times New Roman"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5A12C8" w:rsidRPr="00AD4DF7">
        <w:rPr>
          <w:rFonts w:ascii="Times New Roman" w:hAnsi="Times New Roman" w:cs="Times New Roman"/>
          <w:b/>
          <w:sz w:val="20"/>
          <w:szCs w:val="20"/>
        </w:rPr>
        <w:t>5</w:t>
      </w:r>
      <w:r w:rsidR="004446A2">
        <w:rPr>
          <w:rFonts w:ascii="Times New Roman" w:hAnsi="Times New Roman" w:cs="Times New Roman"/>
          <w:b/>
          <w:sz w:val="20"/>
          <w:szCs w:val="20"/>
        </w:rPr>
        <w:t>S.</w:t>
      </w:r>
      <w:r w:rsidRPr="00AD4D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2260" w:rsidRPr="00AD4DF7">
        <w:rPr>
          <w:rFonts w:ascii="Times New Roman" w:hAnsi="Times New Roman" w:cs="Times New Roman"/>
          <w:sz w:val="20"/>
          <w:szCs w:val="20"/>
        </w:rPr>
        <w:t>The topological feature of co-expression networks constructed based on each module</w:t>
      </w:r>
      <w:r w:rsidRPr="00AD4DF7">
        <w:rPr>
          <w:rFonts w:ascii="Times New Roman" w:hAnsi="Times New Roman" w:cs="Times New Roman"/>
          <w:sz w:val="20"/>
          <w:szCs w:val="20"/>
        </w:rPr>
        <w:t>.</w:t>
      </w:r>
    </w:p>
    <w:p w14:paraId="73116313" w14:textId="77777777" w:rsidR="008D0165" w:rsidRPr="00AD4DF7" w:rsidRDefault="008D0165" w:rsidP="004446A2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D12BDF8" w14:textId="77777777" w:rsidR="003C6521" w:rsidRPr="00AD4DF7" w:rsidRDefault="003C6521" w:rsidP="004446A2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48C2CDFE" w14:textId="77777777" w:rsidR="004446A2" w:rsidRDefault="004446A2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E30FCE1" w14:textId="77777777" w:rsidR="004446A2" w:rsidRDefault="004446A2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CB2C7DA" w14:textId="77777777" w:rsidR="004446A2" w:rsidRDefault="004446A2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7827EC4" w14:textId="77777777" w:rsidR="004446A2" w:rsidRDefault="004446A2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ADD8B9C" w14:textId="77777777" w:rsidR="004446A2" w:rsidRDefault="004446A2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30ECCDA" w14:textId="52391211" w:rsidR="000C54D3" w:rsidRPr="00AD4DF7" w:rsidRDefault="000C54D3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lastRenderedPageBreak/>
        <w:t>Fig.</w:t>
      </w:r>
      <w:r w:rsidR="004446A2">
        <w:rPr>
          <w:rFonts w:ascii="Times New Roman" w:hAnsi="Times New Roman" w:cs="Times New Roman"/>
          <w:b/>
          <w:sz w:val="20"/>
          <w:szCs w:val="20"/>
        </w:rPr>
        <w:t xml:space="preserve"> 1S</w:t>
      </w:r>
    </w:p>
    <w:p w14:paraId="79D5A77A" w14:textId="763A96DD" w:rsidR="000C54D3" w:rsidRPr="00AD4DF7" w:rsidRDefault="00DD3733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AB6B9CE" wp14:editId="75D7E35E">
            <wp:extent cx="5267325" cy="4505325"/>
            <wp:effectExtent l="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4D3" w:rsidRPr="00AD4DF7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486DCD3" w14:textId="382A84E5" w:rsidR="000C54D3" w:rsidRPr="00AD4DF7" w:rsidRDefault="000C54D3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lastRenderedPageBreak/>
        <w:t>Fig.</w:t>
      </w:r>
      <w:r w:rsidR="004446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4DF7">
        <w:rPr>
          <w:rFonts w:ascii="Times New Roman" w:hAnsi="Times New Roman" w:cs="Times New Roman"/>
          <w:b/>
          <w:sz w:val="20"/>
          <w:szCs w:val="20"/>
        </w:rPr>
        <w:t>2</w:t>
      </w:r>
      <w:r w:rsidR="004446A2">
        <w:rPr>
          <w:rFonts w:ascii="Times New Roman" w:hAnsi="Times New Roman" w:cs="Times New Roman"/>
          <w:b/>
          <w:sz w:val="20"/>
          <w:szCs w:val="20"/>
        </w:rPr>
        <w:t>S</w:t>
      </w:r>
    </w:p>
    <w:p w14:paraId="14D2348A" w14:textId="28EDC584" w:rsidR="000C54D3" w:rsidRPr="00AD4DF7" w:rsidRDefault="00DD3733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F030340" wp14:editId="216132FD">
            <wp:extent cx="5267325" cy="74199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65A36" w14:textId="77777777" w:rsidR="001C62D5" w:rsidRPr="00AD4DF7" w:rsidRDefault="001C62D5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32FBFC7" w14:textId="77777777" w:rsidR="001C62D5" w:rsidRPr="00AD4DF7" w:rsidRDefault="001C62D5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9DD204B" w14:textId="77777777" w:rsidR="001C62D5" w:rsidRPr="00AD4DF7" w:rsidRDefault="001C62D5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32C9F68" w14:textId="77777777" w:rsidR="001C62D5" w:rsidRPr="00AD4DF7" w:rsidRDefault="001C62D5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71EC4187" w14:textId="77777777" w:rsidR="001C62D5" w:rsidRPr="00AD4DF7" w:rsidRDefault="001C62D5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0F9AD5B3" w14:textId="4A8EE3AD" w:rsidR="00D64845" w:rsidRPr="00AD4DF7" w:rsidRDefault="00D64845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lastRenderedPageBreak/>
        <w:t>Fig.</w:t>
      </w:r>
      <w:r w:rsidR="004446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4DF7">
        <w:rPr>
          <w:rFonts w:ascii="Times New Roman" w:hAnsi="Times New Roman" w:cs="Times New Roman"/>
          <w:b/>
          <w:sz w:val="20"/>
          <w:szCs w:val="20"/>
        </w:rPr>
        <w:t>3</w:t>
      </w:r>
      <w:r w:rsidR="004446A2">
        <w:rPr>
          <w:rFonts w:ascii="Times New Roman" w:hAnsi="Times New Roman" w:cs="Times New Roman"/>
          <w:b/>
          <w:sz w:val="20"/>
          <w:szCs w:val="20"/>
        </w:rPr>
        <w:t>S</w:t>
      </w:r>
    </w:p>
    <w:p w14:paraId="4204FF08" w14:textId="210A3CDD" w:rsidR="00D64845" w:rsidRPr="00AD4DF7" w:rsidRDefault="00DD3733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1A0B246" wp14:editId="33B77B84">
            <wp:extent cx="5267325" cy="2971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8A8ED" w14:textId="77777777" w:rsidR="00D64845" w:rsidRPr="00AD4DF7" w:rsidRDefault="00D64845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B356FD4" w14:textId="6EBFB54E" w:rsidR="003A4991" w:rsidRPr="00AD4DF7" w:rsidRDefault="003A4991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lastRenderedPageBreak/>
        <w:t>Fig.</w:t>
      </w:r>
      <w:r w:rsidR="004446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4DF7">
        <w:rPr>
          <w:rFonts w:ascii="Times New Roman" w:hAnsi="Times New Roman" w:cs="Times New Roman"/>
          <w:b/>
          <w:sz w:val="20"/>
          <w:szCs w:val="20"/>
        </w:rPr>
        <w:t>4</w:t>
      </w:r>
      <w:r w:rsidR="004446A2">
        <w:rPr>
          <w:rFonts w:ascii="Times New Roman" w:hAnsi="Times New Roman" w:cs="Times New Roman"/>
          <w:b/>
          <w:sz w:val="20"/>
          <w:szCs w:val="20"/>
        </w:rPr>
        <w:t>S</w:t>
      </w:r>
    </w:p>
    <w:p w14:paraId="5C0FE8C9" w14:textId="77777777" w:rsidR="003A4991" w:rsidRPr="00AD4DF7" w:rsidRDefault="003A4991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CE4035D" wp14:editId="5262021E">
            <wp:extent cx="5274310" cy="1930674"/>
            <wp:effectExtent l="19050" t="0" r="2540" b="0"/>
            <wp:docPr id="5" name="图片 5" descr="F:\研究所相关\4_光照实验\数据处理\RDA\cpe\cpe-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研究所相关\4_光照实验\数据处理\RDA\cpe\cpe-s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0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625FE0" w14:textId="77777777" w:rsidR="003A4991" w:rsidRPr="00AD4DF7" w:rsidRDefault="003A4991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7E05140D" w14:textId="6640ED34" w:rsidR="001C62D5" w:rsidRPr="00AD4DF7" w:rsidRDefault="001C62D5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lastRenderedPageBreak/>
        <w:t>Fig.</w:t>
      </w:r>
      <w:r w:rsidR="004446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4991" w:rsidRPr="00AD4DF7">
        <w:rPr>
          <w:rFonts w:ascii="Times New Roman" w:hAnsi="Times New Roman" w:cs="Times New Roman"/>
          <w:b/>
          <w:sz w:val="20"/>
          <w:szCs w:val="20"/>
        </w:rPr>
        <w:t>5</w:t>
      </w:r>
      <w:r w:rsidR="004446A2">
        <w:rPr>
          <w:rFonts w:ascii="Times New Roman" w:hAnsi="Times New Roman" w:cs="Times New Roman"/>
          <w:b/>
          <w:sz w:val="20"/>
          <w:szCs w:val="20"/>
        </w:rPr>
        <w:t>S</w:t>
      </w:r>
    </w:p>
    <w:p w14:paraId="23DF2458" w14:textId="08F58CC2" w:rsidR="001C62D5" w:rsidRPr="00AD4DF7" w:rsidRDefault="00157FED" w:rsidP="004446A2">
      <w:pPr>
        <w:widowControl/>
        <w:ind w:left="100" w:hangingChars="50" w:hanging="10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43105F9" wp14:editId="35834B89">
            <wp:extent cx="5097780" cy="2407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213EB" w14:textId="77777777" w:rsidR="000C54D3" w:rsidRPr="00AD4DF7" w:rsidRDefault="000C54D3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342F0F2" w14:textId="77777777" w:rsidR="001C62D5" w:rsidRPr="00AD4DF7" w:rsidRDefault="001C62D5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0A222DD6" w14:textId="20C8D8CC" w:rsidR="00DC5E4C" w:rsidRDefault="00DC5E4C" w:rsidP="004446A2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>Table 1</w:t>
      </w:r>
      <w:r w:rsidR="004446A2">
        <w:rPr>
          <w:rFonts w:ascii="Times New Roman" w:hAnsi="Times New Roman" w:cs="Times New Roman"/>
          <w:b/>
          <w:sz w:val="20"/>
          <w:szCs w:val="20"/>
        </w:rPr>
        <w:t>S</w:t>
      </w:r>
    </w:p>
    <w:p w14:paraId="123A83D3" w14:textId="77777777" w:rsidR="004446A2" w:rsidRPr="00AD4DF7" w:rsidRDefault="004446A2" w:rsidP="004446A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Svtlseznamzvraznn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856"/>
        <w:gridCol w:w="724"/>
        <w:gridCol w:w="3061"/>
      </w:tblGrid>
      <w:tr w:rsidR="00DC5E4C" w:rsidRPr="00AD4DF7" w14:paraId="503A569C" w14:textId="77777777" w:rsidTr="009E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pct"/>
            <w:hideMark/>
          </w:tcPr>
          <w:p w14:paraId="5C452DE0" w14:textId="77777777" w:rsidR="00DC5E4C" w:rsidRPr="00AD4DF7" w:rsidRDefault="00DC5E4C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  <w:t>Representative strain</w:t>
            </w:r>
          </w:p>
        </w:tc>
        <w:tc>
          <w:tcPr>
            <w:tcW w:w="516" w:type="pct"/>
            <w:noWrap/>
            <w:hideMark/>
          </w:tcPr>
          <w:p w14:paraId="64FDE0FC" w14:textId="77777777" w:rsidR="00DC5E4C" w:rsidRPr="00AD4DF7" w:rsidRDefault="00DC5E4C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  <w:t>Cluster</w:t>
            </w:r>
          </w:p>
        </w:tc>
        <w:tc>
          <w:tcPr>
            <w:tcW w:w="437" w:type="pct"/>
            <w:noWrap/>
            <w:hideMark/>
          </w:tcPr>
          <w:p w14:paraId="7AAD11FD" w14:textId="77777777" w:rsidR="00DC5E4C" w:rsidRPr="00AD4DF7" w:rsidRDefault="00DC5E4C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  <w:t>Clade</w:t>
            </w:r>
          </w:p>
        </w:tc>
        <w:tc>
          <w:tcPr>
            <w:tcW w:w="1847" w:type="pct"/>
            <w:hideMark/>
          </w:tcPr>
          <w:p w14:paraId="5C980D12" w14:textId="77777777" w:rsidR="00DC5E4C" w:rsidRPr="00AD4DF7" w:rsidRDefault="00DC5E4C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  <w:t>Accession number</w:t>
            </w:r>
          </w:p>
        </w:tc>
      </w:tr>
      <w:tr w:rsidR="00DC5E4C" w:rsidRPr="00AD4DF7" w14:paraId="430F8849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pct"/>
            <w:noWrap/>
            <w:hideMark/>
          </w:tcPr>
          <w:p w14:paraId="69198E2A" w14:textId="77777777" w:rsidR="00DC5E4C" w:rsidRPr="00AD4DF7" w:rsidRDefault="00DC5E4C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Minos01</w:t>
            </w:r>
          </w:p>
        </w:tc>
        <w:tc>
          <w:tcPr>
            <w:tcW w:w="516" w:type="pct"/>
            <w:noWrap/>
            <w:hideMark/>
          </w:tcPr>
          <w:p w14:paraId="146FC5E4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S5.3</w:t>
            </w:r>
          </w:p>
        </w:tc>
        <w:tc>
          <w:tcPr>
            <w:tcW w:w="437" w:type="pct"/>
            <w:noWrap/>
            <w:hideMark/>
          </w:tcPr>
          <w:p w14:paraId="1F076D22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pct"/>
            <w:noWrap/>
            <w:hideMark/>
          </w:tcPr>
          <w:p w14:paraId="7AF278C1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AJ621022.1</w:t>
            </w:r>
          </w:p>
        </w:tc>
      </w:tr>
      <w:tr w:rsidR="00DC5E4C" w:rsidRPr="00AD4DF7" w14:paraId="551ECA09" w14:textId="77777777" w:rsidTr="009E27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pct"/>
            <w:noWrap/>
            <w:hideMark/>
          </w:tcPr>
          <w:p w14:paraId="45EC423E" w14:textId="77777777" w:rsidR="00DC5E4C" w:rsidRPr="00AD4DF7" w:rsidRDefault="00DC5E4C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. WH8007</w:t>
            </w:r>
          </w:p>
        </w:tc>
        <w:tc>
          <w:tcPr>
            <w:tcW w:w="516" w:type="pct"/>
            <w:noWrap/>
            <w:hideMark/>
          </w:tcPr>
          <w:p w14:paraId="13B629AE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S5.2</w:t>
            </w:r>
          </w:p>
        </w:tc>
        <w:tc>
          <w:tcPr>
            <w:tcW w:w="437" w:type="pct"/>
            <w:noWrap/>
            <w:hideMark/>
          </w:tcPr>
          <w:p w14:paraId="4E69B3EE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CB5</w:t>
            </w:r>
          </w:p>
        </w:tc>
        <w:tc>
          <w:tcPr>
            <w:tcW w:w="1847" w:type="pct"/>
            <w:noWrap/>
            <w:hideMark/>
          </w:tcPr>
          <w:p w14:paraId="48288262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AF448107.1</w:t>
            </w:r>
          </w:p>
        </w:tc>
      </w:tr>
      <w:tr w:rsidR="00DC5E4C" w:rsidRPr="00AD4DF7" w14:paraId="2D52E063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pct"/>
            <w:noWrap/>
            <w:hideMark/>
          </w:tcPr>
          <w:p w14:paraId="19398C58" w14:textId="77777777" w:rsidR="00DC5E4C" w:rsidRPr="00AD4DF7" w:rsidRDefault="00DC5E4C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RS9914</w:t>
            </w:r>
          </w:p>
        </w:tc>
        <w:tc>
          <w:tcPr>
            <w:tcW w:w="516" w:type="pct"/>
            <w:noWrap/>
            <w:hideMark/>
          </w:tcPr>
          <w:p w14:paraId="4FC9D3F9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437" w:type="pct"/>
            <w:noWrap/>
            <w:hideMark/>
          </w:tcPr>
          <w:p w14:paraId="0CD5E6A7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VIII</w:t>
            </w:r>
          </w:p>
        </w:tc>
        <w:tc>
          <w:tcPr>
            <w:tcW w:w="1847" w:type="pct"/>
            <w:noWrap/>
            <w:hideMark/>
          </w:tcPr>
          <w:p w14:paraId="04FE5D6D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AJ621011.1</w:t>
            </w:r>
          </w:p>
        </w:tc>
      </w:tr>
      <w:tr w:rsidR="00DC5E4C" w:rsidRPr="00AD4DF7" w14:paraId="45872FAC" w14:textId="77777777" w:rsidTr="009E27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pct"/>
            <w:noWrap/>
            <w:hideMark/>
          </w:tcPr>
          <w:p w14:paraId="5F76FBDF" w14:textId="77777777" w:rsidR="00DC5E4C" w:rsidRPr="00AD4DF7" w:rsidRDefault="00DC5E4C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RS9906</w:t>
            </w:r>
          </w:p>
        </w:tc>
        <w:tc>
          <w:tcPr>
            <w:tcW w:w="516" w:type="pct"/>
            <w:noWrap/>
            <w:hideMark/>
          </w:tcPr>
          <w:p w14:paraId="72A985E8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437" w:type="pct"/>
            <w:noWrap/>
            <w:hideMark/>
          </w:tcPr>
          <w:p w14:paraId="6C8304B2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VIII</w:t>
            </w:r>
          </w:p>
        </w:tc>
        <w:tc>
          <w:tcPr>
            <w:tcW w:w="1847" w:type="pct"/>
            <w:noWrap/>
            <w:hideMark/>
          </w:tcPr>
          <w:p w14:paraId="795824C2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JQ421058.1</w:t>
            </w:r>
          </w:p>
        </w:tc>
      </w:tr>
      <w:tr w:rsidR="00DC5E4C" w:rsidRPr="00AD4DF7" w14:paraId="47439403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pct"/>
            <w:noWrap/>
            <w:hideMark/>
          </w:tcPr>
          <w:p w14:paraId="6E3CA370" w14:textId="77777777" w:rsidR="00DC5E4C" w:rsidRPr="00AD4DF7" w:rsidRDefault="00DC5E4C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RS9911</w:t>
            </w:r>
          </w:p>
        </w:tc>
        <w:tc>
          <w:tcPr>
            <w:tcW w:w="516" w:type="pct"/>
            <w:noWrap/>
            <w:hideMark/>
          </w:tcPr>
          <w:p w14:paraId="2756E43E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437" w:type="pct"/>
            <w:noWrap/>
            <w:hideMark/>
          </w:tcPr>
          <w:p w14:paraId="4B7EEF5F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1847" w:type="pct"/>
            <w:noWrap/>
            <w:hideMark/>
          </w:tcPr>
          <w:p w14:paraId="5FB1E8F9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AJ621009.1</w:t>
            </w:r>
          </w:p>
        </w:tc>
      </w:tr>
      <w:tr w:rsidR="00DC5E4C" w:rsidRPr="00AD4DF7" w14:paraId="1E263157" w14:textId="77777777" w:rsidTr="009E27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pct"/>
            <w:noWrap/>
            <w:hideMark/>
          </w:tcPr>
          <w:p w14:paraId="06922517" w14:textId="77777777" w:rsidR="00DC5E4C" w:rsidRPr="00AD4DF7" w:rsidRDefault="00DC5E4C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RS9907</w:t>
            </w:r>
          </w:p>
        </w:tc>
        <w:tc>
          <w:tcPr>
            <w:tcW w:w="516" w:type="pct"/>
            <w:noWrap/>
            <w:hideMark/>
          </w:tcPr>
          <w:p w14:paraId="2FA58958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437" w:type="pct"/>
            <w:noWrap/>
            <w:hideMark/>
          </w:tcPr>
          <w:p w14:paraId="7C92D253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1847" w:type="pct"/>
            <w:noWrap/>
            <w:hideMark/>
          </w:tcPr>
          <w:p w14:paraId="279BC6CB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AJ621007.1</w:t>
            </w:r>
          </w:p>
        </w:tc>
      </w:tr>
      <w:tr w:rsidR="00DC5E4C" w:rsidRPr="00AD4DF7" w14:paraId="7E9407C0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pct"/>
            <w:noWrap/>
            <w:hideMark/>
          </w:tcPr>
          <w:p w14:paraId="3A3F970B" w14:textId="77777777" w:rsidR="00DC5E4C" w:rsidRPr="00AD4DF7" w:rsidRDefault="00DC5E4C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RS9903</w:t>
            </w:r>
          </w:p>
        </w:tc>
        <w:tc>
          <w:tcPr>
            <w:tcW w:w="516" w:type="pct"/>
            <w:noWrap/>
            <w:hideMark/>
          </w:tcPr>
          <w:p w14:paraId="349262EE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437" w:type="pct"/>
            <w:noWrap/>
            <w:hideMark/>
          </w:tcPr>
          <w:p w14:paraId="6EEA0772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IX</w:t>
            </w:r>
          </w:p>
        </w:tc>
        <w:tc>
          <w:tcPr>
            <w:tcW w:w="1847" w:type="pct"/>
            <w:noWrap/>
            <w:hideMark/>
          </w:tcPr>
          <w:p w14:paraId="232C8917" w14:textId="77777777" w:rsidR="00DC5E4C" w:rsidRPr="00AD4DF7" w:rsidRDefault="00DC5E4C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AJ621005.1</w:t>
            </w:r>
          </w:p>
        </w:tc>
      </w:tr>
      <w:tr w:rsidR="00DC5E4C" w:rsidRPr="00AD4DF7" w14:paraId="08B7AA16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pct"/>
            <w:noWrap/>
            <w:hideMark/>
          </w:tcPr>
          <w:p w14:paraId="0FFA4D22" w14:textId="77777777" w:rsidR="00DC5E4C" w:rsidRPr="00AD4DF7" w:rsidRDefault="00DC5E4C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RS9901</w:t>
            </w:r>
          </w:p>
        </w:tc>
        <w:tc>
          <w:tcPr>
            <w:tcW w:w="516" w:type="pct"/>
            <w:noWrap/>
            <w:hideMark/>
          </w:tcPr>
          <w:p w14:paraId="106DD8E9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437" w:type="pct"/>
            <w:noWrap/>
            <w:hideMark/>
          </w:tcPr>
          <w:p w14:paraId="61272807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IX</w:t>
            </w:r>
          </w:p>
        </w:tc>
        <w:tc>
          <w:tcPr>
            <w:tcW w:w="1847" w:type="pct"/>
            <w:noWrap/>
            <w:hideMark/>
          </w:tcPr>
          <w:p w14:paraId="36377607" w14:textId="77777777" w:rsidR="00DC5E4C" w:rsidRPr="00AD4DF7" w:rsidRDefault="00DC5E4C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AJ621003.1</w:t>
            </w:r>
          </w:p>
        </w:tc>
      </w:tr>
    </w:tbl>
    <w:p w14:paraId="0904C2AC" w14:textId="77777777" w:rsidR="00DC5E4C" w:rsidRPr="00AD4DF7" w:rsidRDefault="00DC5E4C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6ACE833" w14:textId="77777777" w:rsidR="00DC5E4C" w:rsidRPr="00AD4DF7" w:rsidRDefault="00DC5E4C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0254AA59" w14:textId="4CA046E6" w:rsidR="00DC5E4C" w:rsidRDefault="00DC5E4C" w:rsidP="004446A2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lastRenderedPageBreak/>
        <w:t>Table 2</w:t>
      </w:r>
      <w:r w:rsidR="009E273F">
        <w:rPr>
          <w:rFonts w:ascii="Times New Roman" w:hAnsi="Times New Roman" w:cs="Times New Roman"/>
          <w:b/>
          <w:sz w:val="20"/>
          <w:szCs w:val="20"/>
        </w:rPr>
        <w:t>S</w:t>
      </w:r>
    </w:p>
    <w:p w14:paraId="3BCCB474" w14:textId="77777777" w:rsidR="009E273F" w:rsidRPr="00AD4DF7" w:rsidRDefault="009E273F" w:rsidP="004446A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Svtlseznamzvraznn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7"/>
        <w:gridCol w:w="943"/>
        <w:gridCol w:w="832"/>
        <w:gridCol w:w="1029"/>
        <w:gridCol w:w="1465"/>
      </w:tblGrid>
      <w:tr w:rsidR="00611120" w:rsidRPr="00AD4DF7" w14:paraId="56D2B410" w14:textId="77777777" w:rsidTr="009E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hideMark/>
          </w:tcPr>
          <w:p w14:paraId="0517C631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  <w:t>Representative strain</w:t>
            </w:r>
          </w:p>
        </w:tc>
        <w:tc>
          <w:tcPr>
            <w:tcW w:w="569" w:type="pct"/>
            <w:noWrap/>
            <w:hideMark/>
          </w:tcPr>
          <w:p w14:paraId="7C1AFF92" w14:textId="77777777" w:rsidR="00611120" w:rsidRPr="00AD4DF7" w:rsidRDefault="00611120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  <w:t>Cluster</w:t>
            </w:r>
          </w:p>
        </w:tc>
        <w:tc>
          <w:tcPr>
            <w:tcW w:w="502" w:type="pct"/>
            <w:noWrap/>
            <w:hideMark/>
          </w:tcPr>
          <w:p w14:paraId="32CB7699" w14:textId="77777777" w:rsidR="00611120" w:rsidRPr="00AD4DF7" w:rsidRDefault="00611120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  <w:t>Clade</w:t>
            </w:r>
          </w:p>
        </w:tc>
        <w:tc>
          <w:tcPr>
            <w:tcW w:w="621" w:type="pct"/>
            <w:hideMark/>
          </w:tcPr>
          <w:p w14:paraId="42918BCC" w14:textId="77777777" w:rsidR="00611120" w:rsidRPr="00AD4DF7" w:rsidRDefault="00611120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  <w:t>Pigment type</w:t>
            </w:r>
          </w:p>
        </w:tc>
        <w:tc>
          <w:tcPr>
            <w:tcW w:w="884" w:type="pct"/>
            <w:hideMark/>
          </w:tcPr>
          <w:p w14:paraId="64ACDE22" w14:textId="77777777" w:rsidR="00611120" w:rsidRPr="00AD4DF7" w:rsidRDefault="00611120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FFFFFF"/>
                <w:kern w:val="0"/>
                <w:sz w:val="20"/>
                <w:szCs w:val="20"/>
              </w:rPr>
              <w:t>Accession number</w:t>
            </w:r>
          </w:p>
        </w:tc>
      </w:tr>
      <w:tr w:rsidR="00611120" w:rsidRPr="00AD4DF7" w14:paraId="3CF43EB1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6C52B15C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A15-60</w:t>
            </w:r>
          </w:p>
        </w:tc>
        <w:tc>
          <w:tcPr>
            <w:tcW w:w="569" w:type="pct"/>
            <w:noWrap/>
            <w:hideMark/>
          </w:tcPr>
          <w:p w14:paraId="3B6B17AC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502" w:type="pct"/>
            <w:noWrap/>
            <w:hideMark/>
          </w:tcPr>
          <w:p w14:paraId="16780810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VII</w:t>
            </w:r>
          </w:p>
        </w:tc>
        <w:tc>
          <w:tcPr>
            <w:tcW w:w="621" w:type="pct"/>
            <w:noWrap/>
            <w:hideMark/>
          </w:tcPr>
          <w:p w14:paraId="15DA1AD7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3C</w:t>
            </w:r>
          </w:p>
        </w:tc>
        <w:tc>
          <w:tcPr>
            <w:tcW w:w="884" w:type="pct"/>
            <w:noWrap/>
            <w:hideMark/>
          </w:tcPr>
          <w:p w14:paraId="6B447974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KF528780.1</w:t>
            </w:r>
          </w:p>
        </w:tc>
      </w:tr>
      <w:tr w:rsidR="00611120" w:rsidRPr="00AD4DF7" w14:paraId="7295EC1B" w14:textId="77777777" w:rsidTr="009E27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0115E758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Minos11</w:t>
            </w:r>
          </w:p>
        </w:tc>
        <w:tc>
          <w:tcPr>
            <w:tcW w:w="569" w:type="pct"/>
            <w:noWrap/>
            <w:hideMark/>
          </w:tcPr>
          <w:p w14:paraId="4058C2AE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S5.3</w:t>
            </w:r>
          </w:p>
        </w:tc>
        <w:tc>
          <w:tcPr>
            <w:tcW w:w="502" w:type="pct"/>
            <w:noWrap/>
            <w:hideMark/>
          </w:tcPr>
          <w:p w14:paraId="28317165" w14:textId="3733AA3F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noWrap/>
            <w:hideMark/>
          </w:tcPr>
          <w:p w14:paraId="0BD7E904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3dB</w:t>
            </w:r>
          </w:p>
        </w:tc>
        <w:tc>
          <w:tcPr>
            <w:tcW w:w="884" w:type="pct"/>
            <w:noWrap/>
            <w:hideMark/>
          </w:tcPr>
          <w:p w14:paraId="7512F034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KF528785.1</w:t>
            </w:r>
          </w:p>
        </w:tc>
      </w:tr>
      <w:tr w:rsidR="00611120" w:rsidRPr="00AD4DF7" w14:paraId="76115940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7C8FB354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MIT S99220</w:t>
            </w:r>
          </w:p>
        </w:tc>
        <w:tc>
          <w:tcPr>
            <w:tcW w:w="569" w:type="pct"/>
            <w:noWrap/>
            <w:hideMark/>
          </w:tcPr>
          <w:p w14:paraId="2FDF9088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502" w:type="pct"/>
            <w:noWrap/>
            <w:hideMark/>
          </w:tcPr>
          <w:p w14:paraId="2EB8845A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CRD1</w:t>
            </w:r>
          </w:p>
        </w:tc>
        <w:tc>
          <w:tcPr>
            <w:tcW w:w="621" w:type="pct"/>
            <w:noWrap/>
            <w:hideMark/>
          </w:tcPr>
          <w:p w14:paraId="77BA4D74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3dA</w:t>
            </w:r>
          </w:p>
        </w:tc>
        <w:tc>
          <w:tcPr>
            <w:tcW w:w="884" w:type="pct"/>
            <w:noWrap/>
            <w:hideMark/>
          </w:tcPr>
          <w:p w14:paraId="413A5666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MG018774.1</w:t>
            </w:r>
          </w:p>
        </w:tc>
      </w:tr>
      <w:tr w:rsidR="00611120" w:rsidRPr="00AD4DF7" w14:paraId="1AF40A52" w14:textId="77777777" w:rsidTr="009E27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1299D00F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SYN20</w:t>
            </w:r>
          </w:p>
        </w:tc>
        <w:tc>
          <w:tcPr>
            <w:tcW w:w="569" w:type="pct"/>
            <w:noWrap/>
            <w:hideMark/>
          </w:tcPr>
          <w:p w14:paraId="31CF80D4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502" w:type="pct"/>
            <w:noWrap/>
            <w:hideMark/>
          </w:tcPr>
          <w:p w14:paraId="008E1365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621" w:type="pct"/>
            <w:noWrap/>
            <w:hideMark/>
          </w:tcPr>
          <w:p w14:paraId="658ABD04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3a</w:t>
            </w:r>
          </w:p>
        </w:tc>
        <w:tc>
          <w:tcPr>
            <w:tcW w:w="884" w:type="pct"/>
            <w:noWrap/>
            <w:hideMark/>
          </w:tcPr>
          <w:p w14:paraId="16822C8E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MG018776.1</w:t>
            </w:r>
          </w:p>
        </w:tc>
      </w:tr>
      <w:tr w:rsidR="00611120" w:rsidRPr="00AD4DF7" w14:paraId="1FCE7A66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1F3CB140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ROS8604</w:t>
            </w:r>
          </w:p>
        </w:tc>
        <w:tc>
          <w:tcPr>
            <w:tcW w:w="569" w:type="pct"/>
            <w:noWrap/>
            <w:hideMark/>
          </w:tcPr>
          <w:p w14:paraId="7668A655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502" w:type="pct"/>
            <w:noWrap/>
            <w:hideMark/>
          </w:tcPr>
          <w:p w14:paraId="27C21307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621" w:type="pct"/>
            <w:noWrap/>
            <w:hideMark/>
          </w:tcPr>
          <w:p w14:paraId="5B60A8AA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3a</w:t>
            </w:r>
          </w:p>
        </w:tc>
        <w:tc>
          <w:tcPr>
            <w:tcW w:w="884" w:type="pct"/>
            <w:noWrap/>
            <w:hideMark/>
          </w:tcPr>
          <w:p w14:paraId="263379A5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KF528765.1</w:t>
            </w:r>
          </w:p>
        </w:tc>
      </w:tr>
      <w:tr w:rsidR="00611120" w:rsidRPr="00AD4DF7" w14:paraId="367BA611" w14:textId="77777777" w:rsidTr="009E27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4F3A4B28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 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WH7803</w:t>
            </w:r>
          </w:p>
        </w:tc>
        <w:tc>
          <w:tcPr>
            <w:tcW w:w="569" w:type="pct"/>
            <w:noWrap/>
            <w:hideMark/>
          </w:tcPr>
          <w:p w14:paraId="0A622EE7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502" w:type="pct"/>
            <w:noWrap/>
            <w:hideMark/>
          </w:tcPr>
          <w:p w14:paraId="73AE0093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621" w:type="pct"/>
            <w:noWrap/>
            <w:hideMark/>
          </w:tcPr>
          <w:p w14:paraId="7558EB21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3a</w:t>
            </w:r>
          </w:p>
        </w:tc>
        <w:tc>
          <w:tcPr>
            <w:tcW w:w="884" w:type="pct"/>
            <w:noWrap/>
            <w:hideMark/>
          </w:tcPr>
          <w:p w14:paraId="6F414832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X72961.1</w:t>
            </w:r>
          </w:p>
        </w:tc>
      </w:tr>
      <w:tr w:rsidR="00611120" w:rsidRPr="00AD4DF7" w14:paraId="27FBE9B7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409EB66A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M16B.1</w:t>
            </w:r>
          </w:p>
        </w:tc>
        <w:tc>
          <w:tcPr>
            <w:tcW w:w="569" w:type="pct"/>
            <w:noWrap/>
            <w:hideMark/>
          </w:tcPr>
          <w:p w14:paraId="23C8CAFD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502" w:type="pct"/>
            <w:noWrap/>
            <w:hideMark/>
          </w:tcPr>
          <w:p w14:paraId="69201483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621" w:type="pct"/>
            <w:noWrap/>
            <w:hideMark/>
          </w:tcPr>
          <w:p w14:paraId="0EBFE62C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3a</w:t>
            </w:r>
          </w:p>
        </w:tc>
        <w:tc>
          <w:tcPr>
            <w:tcW w:w="884" w:type="pct"/>
            <w:noWrap/>
            <w:hideMark/>
          </w:tcPr>
          <w:p w14:paraId="72EDCDC5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JN566234.1</w:t>
            </w:r>
          </w:p>
        </w:tc>
      </w:tr>
      <w:tr w:rsidR="00611120" w:rsidRPr="00AD4DF7" w14:paraId="21CD93E5" w14:textId="77777777" w:rsidTr="009E27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0641E1BC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. KORDI-49</w:t>
            </w:r>
          </w:p>
        </w:tc>
        <w:tc>
          <w:tcPr>
            <w:tcW w:w="569" w:type="pct"/>
            <w:noWrap/>
            <w:hideMark/>
          </w:tcPr>
          <w:p w14:paraId="287D8B04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502" w:type="pct"/>
            <w:noWrap/>
            <w:hideMark/>
          </w:tcPr>
          <w:p w14:paraId="734AE840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WPC1</w:t>
            </w:r>
          </w:p>
        </w:tc>
        <w:tc>
          <w:tcPr>
            <w:tcW w:w="621" w:type="pct"/>
            <w:noWrap/>
            <w:hideMark/>
          </w:tcPr>
          <w:p w14:paraId="1BBCCA40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3a</w:t>
            </w:r>
          </w:p>
        </w:tc>
        <w:tc>
          <w:tcPr>
            <w:tcW w:w="884" w:type="pct"/>
            <w:noWrap/>
            <w:hideMark/>
          </w:tcPr>
          <w:p w14:paraId="34A7BB6A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CP006270.1</w:t>
            </w:r>
          </w:p>
        </w:tc>
      </w:tr>
      <w:tr w:rsidR="00611120" w:rsidRPr="00AD4DF7" w14:paraId="77458D7B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66AF8F7B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 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BMK-MC</w:t>
            </w:r>
          </w:p>
        </w:tc>
        <w:tc>
          <w:tcPr>
            <w:tcW w:w="569" w:type="pct"/>
            <w:noWrap/>
            <w:hideMark/>
          </w:tcPr>
          <w:p w14:paraId="782052F9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502" w:type="pct"/>
            <w:noWrap/>
            <w:hideMark/>
          </w:tcPr>
          <w:p w14:paraId="0B1C0CE0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621" w:type="pct"/>
            <w:noWrap/>
            <w:hideMark/>
          </w:tcPr>
          <w:p w14:paraId="4E26AEF0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4" w:type="pct"/>
            <w:noWrap/>
            <w:hideMark/>
          </w:tcPr>
          <w:p w14:paraId="3D12048E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KF528784.1</w:t>
            </w:r>
          </w:p>
        </w:tc>
      </w:tr>
      <w:tr w:rsidR="00611120" w:rsidRPr="00AD4DF7" w14:paraId="62137F63" w14:textId="77777777" w:rsidTr="009E27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425195FA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M12.1</w:t>
            </w:r>
          </w:p>
        </w:tc>
        <w:tc>
          <w:tcPr>
            <w:tcW w:w="569" w:type="pct"/>
            <w:noWrap/>
            <w:hideMark/>
          </w:tcPr>
          <w:p w14:paraId="4EF3800C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502" w:type="pct"/>
            <w:noWrap/>
            <w:hideMark/>
          </w:tcPr>
          <w:p w14:paraId="6E84193C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621" w:type="pct"/>
            <w:noWrap/>
            <w:hideMark/>
          </w:tcPr>
          <w:p w14:paraId="5CC8FA92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4" w:type="pct"/>
            <w:noWrap/>
            <w:hideMark/>
          </w:tcPr>
          <w:p w14:paraId="2541A2E9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JN566232.1</w:t>
            </w:r>
          </w:p>
        </w:tc>
      </w:tr>
      <w:tr w:rsidR="00611120" w:rsidRPr="00AD4DF7" w14:paraId="504AC241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210AE264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 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PROS-7</w:t>
            </w:r>
          </w:p>
        </w:tc>
        <w:tc>
          <w:tcPr>
            <w:tcW w:w="569" w:type="pct"/>
            <w:noWrap/>
            <w:hideMark/>
          </w:tcPr>
          <w:p w14:paraId="399BDF9C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502" w:type="pct"/>
            <w:noWrap/>
            <w:hideMark/>
          </w:tcPr>
          <w:p w14:paraId="2BDE2FE0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VI</w:t>
            </w:r>
          </w:p>
        </w:tc>
        <w:tc>
          <w:tcPr>
            <w:tcW w:w="621" w:type="pct"/>
            <w:noWrap/>
            <w:hideMark/>
          </w:tcPr>
          <w:p w14:paraId="05DF73CE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4" w:type="pct"/>
            <w:noWrap/>
            <w:hideMark/>
          </w:tcPr>
          <w:p w14:paraId="686A47A0" w14:textId="77777777" w:rsidR="00611120" w:rsidRPr="00AD4DF7" w:rsidRDefault="0061112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KF528783.1</w:t>
            </w:r>
          </w:p>
        </w:tc>
      </w:tr>
      <w:tr w:rsidR="00611120" w:rsidRPr="00AD4DF7" w14:paraId="01C5C71F" w14:textId="77777777" w:rsidTr="009E27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noWrap/>
            <w:hideMark/>
          </w:tcPr>
          <w:p w14:paraId="5F0B1E7D" w14:textId="77777777" w:rsidR="00611120" w:rsidRPr="00AD4DF7" w:rsidRDefault="0061112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Synechococcus</w:t>
            </w:r>
            <w:proofErr w:type="spellEnd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sp.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A15-44</w:t>
            </w:r>
          </w:p>
        </w:tc>
        <w:tc>
          <w:tcPr>
            <w:tcW w:w="569" w:type="pct"/>
            <w:noWrap/>
            <w:hideMark/>
          </w:tcPr>
          <w:p w14:paraId="489D8A4F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S5.1</w:t>
            </w:r>
          </w:p>
        </w:tc>
        <w:tc>
          <w:tcPr>
            <w:tcW w:w="502" w:type="pct"/>
            <w:noWrap/>
            <w:hideMark/>
          </w:tcPr>
          <w:p w14:paraId="5ECFDDED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621" w:type="pct"/>
            <w:noWrap/>
            <w:hideMark/>
          </w:tcPr>
          <w:p w14:paraId="6781B625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4" w:type="pct"/>
            <w:noWrap/>
            <w:hideMark/>
          </w:tcPr>
          <w:p w14:paraId="76359C9A" w14:textId="77777777" w:rsidR="00611120" w:rsidRPr="00AD4DF7" w:rsidRDefault="0061112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KF528782.1</w:t>
            </w:r>
          </w:p>
        </w:tc>
      </w:tr>
    </w:tbl>
    <w:p w14:paraId="114DA497" w14:textId="77777777" w:rsidR="009F4DC9" w:rsidRDefault="009F4DC9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77BBEA35" w14:textId="77777777" w:rsidR="009E273F" w:rsidRDefault="009E273F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B749774" w14:textId="6AAFDCF1" w:rsidR="009E273F" w:rsidRPr="00AD4DF7" w:rsidRDefault="009E273F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  <w:sectPr w:rsidR="009E273F" w:rsidRPr="00AD4DF7" w:rsidSect="003C6521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Style w:val="Svtlseznamzvraznn3"/>
        <w:tblW w:w="1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3896"/>
        <w:gridCol w:w="3982"/>
        <w:gridCol w:w="4782"/>
      </w:tblGrid>
      <w:tr w:rsidR="009F4DC9" w:rsidRPr="00AD4DF7" w14:paraId="05F60AEC" w14:textId="77777777" w:rsidTr="009E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vMerge w:val="restart"/>
          </w:tcPr>
          <w:p w14:paraId="62E2F08B" w14:textId="77777777" w:rsidR="009F4DC9" w:rsidRPr="00AD4DF7" w:rsidRDefault="009F4DC9" w:rsidP="009E273F">
            <w:pPr>
              <w:contextualSpacing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D4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Fitting method</w:t>
            </w:r>
          </w:p>
        </w:tc>
        <w:tc>
          <w:tcPr>
            <w:tcW w:w="0" w:type="auto"/>
            <w:vMerge w:val="restart"/>
            <w:noWrap/>
            <w:hideMark/>
          </w:tcPr>
          <w:p w14:paraId="3732E634" w14:textId="77777777" w:rsidR="009F4DC9" w:rsidRPr="00AD4DF7" w:rsidRDefault="009F4DC9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Linear fitting</w:t>
            </w:r>
          </w:p>
        </w:tc>
        <w:tc>
          <w:tcPr>
            <w:tcW w:w="0" w:type="auto"/>
            <w:gridSpan w:val="2"/>
            <w:noWrap/>
            <w:hideMark/>
          </w:tcPr>
          <w:p w14:paraId="36B62D56" w14:textId="77777777" w:rsidR="009F4DC9" w:rsidRPr="00AD4DF7" w:rsidRDefault="009F4DC9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Nonlinear fitting</w:t>
            </w:r>
          </w:p>
        </w:tc>
      </w:tr>
      <w:tr w:rsidR="009F4DC9" w:rsidRPr="00AD4DF7" w14:paraId="4E26E189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vMerge/>
          </w:tcPr>
          <w:p w14:paraId="4B0DA892" w14:textId="77777777" w:rsidR="009F4DC9" w:rsidRPr="00AD4DF7" w:rsidRDefault="009F4DC9" w:rsidP="009E273F">
            <w:pPr>
              <w:contextualSpacing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6608C2A7" w14:textId="77777777" w:rsidR="009F4DC9" w:rsidRPr="00AD4DF7" w:rsidRDefault="009F4DC9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92063CC" w14:textId="77777777" w:rsidR="009F4DC9" w:rsidRPr="00AD4DF7" w:rsidRDefault="009F4DC9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Logarithmic curve</w:t>
            </w:r>
          </w:p>
        </w:tc>
        <w:tc>
          <w:tcPr>
            <w:tcW w:w="0" w:type="auto"/>
            <w:noWrap/>
            <w:hideMark/>
          </w:tcPr>
          <w:p w14:paraId="6AA16EDC" w14:textId="77777777" w:rsidR="009F4DC9" w:rsidRPr="00AD4DF7" w:rsidRDefault="009F4DC9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Power curve</w:t>
            </w:r>
          </w:p>
        </w:tc>
      </w:tr>
      <w:tr w:rsidR="009F4DC9" w:rsidRPr="00AD4DF7" w14:paraId="44EA0059" w14:textId="77777777" w:rsidTr="009E27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44A72906" w14:textId="77777777" w:rsidR="009F4DC9" w:rsidRPr="00AD4DF7" w:rsidRDefault="009F4DC9" w:rsidP="009E273F">
            <w:pPr>
              <w:contextualSpacing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D4DF7">
              <w:rPr>
                <w:rFonts w:ascii="Times New Roman" w:hAnsi="Times New Roman" w:cs="Times New Roman"/>
                <w:sz w:val="20"/>
                <w:szCs w:val="20"/>
              </w:rPr>
              <w:t>Formula</w:t>
            </w:r>
          </w:p>
        </w:tc>
        <w:tc>
          <w:tcPr>
            <w:tcW w:w="0" w:type="auto"/>
            <w:noWrap/>
            <w:hideMark/>
          </w:tcPr>
          <w:p w14:paraId="5BDDA65E" w14:textId="77777777" w:rsidR="009F4DC9" w:rsidRPr="00AD4DF7" w:rsidRDefault="009F4DC9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b/>
                <w:i/>
                <w:kern w:val="0"/>
                <w:sz w:val="20"/>
                <w:szCs w:val="20"/>
              </w:rPr>
              <w:t>y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 = </w:t>
            </w:r>
            <w:proofErr w:type="spellStart"/>
            <w:r w:rsidRPr="00AD4DF7">
              <w:rPr>
                <w:rFonts w:ascii="Times New Roman" w:eastAsia="SimSun" w:hAnsi="Times New Roman" w:cs="Times New Roman"/>
                <w:b/>
                <w:i/>
                <w:kern w:val="0"/>
                <w:sz w:val="20"/>
                <w:szCs w:val="20"/>
              </w:rPr>
              <w:t>a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×</w:t>
            </w:r>
            <w:r w:rsidRPr="00AD4DF7">
              <w:rPr>
                <w:rFonts w:ascii="Times New Roman" w:eastAsia="SimSun" w:hAnsi="Times New Roman" w:cs="Times New Roman"/>
                <w:b/>
                <w:i/>
                <w:kern w:val="0"/>
                <w:sz w:val="20"/>
                <w:szCs w:val="20"/>
              </w:rPr>
              <w:t>x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+</w:t>
            </w:r>
            <w:r w:rsidRPr="00AD4DF7">
              <w:rPr>
                <w:rFonts w:ascii="Times New Roman" w:eastAsia="SimSun" w:hAnsi="Times New Roman" w:cs="Times New Roman"/>
                <w:b/>
                <w:i/>
                <w:kern w:val="0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0" w:type="auto"/>
            <w:noWrap/>
            <w:hideMark/>
          </w:tcPr>
          <w:p w14:paraId="61444029" w14:textId="77777777" w:rsidR="009F4DC9" w:rsidRPr="00AD4DF7" w:rsidRDefault="009F4DC9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b/>
                <w:bCs/>
                <w:i/>
                <w:kern w:val="0"/>
                <w:sz w:val="20"/>
                <w:szCs w:val="20"/>
              </w:rPr>
              <w:t>y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 = </w:t>
            </w:r>
            <w:proofErr w:type="spellStart"/>
            <w:r w:rsidRPr="00AD4DF7">
              <w:rPr>
                <w:rFonts w:ascii="Times New Roman" w:eastAsia="SimSun" w:hAnsi="Times New Roman" w:cs="Times New Roman"/>
                <w:b/>
                <w:i/>
                <w:kern w:val="0"/>
                <w:sz w:val="20"/>
                <w:szCs w:val="20"/>
              </w:rPr>
              <w:t>a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×ln</w:t>
            </w:r>
            <w:proofErr w:type="spellEnd"/>
            <w:r w:rsidRPr="00AD4DF7">
              <w:rPr>
                <w:rFonts w:ascii="Times New Roman" w:eastAsia="Microsoft YaHei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AD4DF7">
              <w:rPr>
                <w:rFonts w:ascii="Times New Roman" w:eastAsia="SimSun" w:hAnsi="Times New Roman" w:cs="Times New Roman"/>
                <w:b/>
                <w:bCs/>
                <w:i/>
                <w:kern w:val="0"/>
                <w:sz w:val="20"/>
                <w:szCs w:val="20"/>
              </w:rPr>
              <w:t>x</w:t>
            </w:r>
            <w:r w:rsidRPr="00AD4DF7">
              <w:rPr>
                <w:rFonts w:ascii="Times New Roman" w:eastAsia="Microsoft YaHei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+ </w:t>
            </w:r>
            <w:r w:rsidRPr="00AD4DF7">
              <w:rPr>
                <w:rFonts w:ascii="Times New Roman" w:eastAsia="SimSun" w:hAnsi="Times New Roman" w:cs="Times New Roman"/>
                <w:b/>
                <w:i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noWrap/>
            <w:hideMark/>
          </w:tcPr>
          <w:p w14:paraId="125E40D6" w14:textId="77777777" w:rsidR="009F4DC9" w:rsidRPr="00AD4DF7" w:rsidRDefault="009F4DC9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b/>
                <w:bCs/>
                <w:i/>
                <w:kern w:val="0"/>
                <w:sz w:val="20"/>
                <w:szCs w:val="20"/>
              </w:rPr>
              <w:t>y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 = </w:t>
            </w:r>
            <w:proofErr w:type="spellStart"/>
            <w:r w:rsidRPr="00AD4DF7">
              <w:rPr>
                <w:rFonts w:ascii="Times New Roman" w:eastAsia="SimSun" w:hAnsi="Times New Roman" w:cs="Times New Roman"/>
                <w:b/>
                <w:i/>
                <w:kern w:val="0"/>
                <w:sz w:val="20"/>
                <w:szCs w:val="20"/>
              </w:rPr>
              <w:t>a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×</w:t>
            </w:r>
            <w:r w:rsidRPr="00AD4DF7">
              <w:rPr>
                <w:rFonts w:ascii="Times New Roman" w:eastAsia="SimSun" w:hAnsi="Times New Roman" w:cs="Times New Roman"/>
                <w:b/>
                <w:bCs/>
                <w:i/>
                <w:kern w:val="0"/>
                <w:sz w:val="20"/>
                <w:szCs w:val="20"/>
              </w:rPr>
              <w:t>x</w:t>
            </w:r>
            <w:r w:rsidRPr="00AD4DF7">
              <w:rPr>
                <w:rFonts w:ascii="Times New Roman" w:eastAsia="SimSun" w:hAnsi="Times New Roman" w:cs="Times New Roman"/>
                <w:b/>
                <w:i/>
                <w:kern w:val="0"/>
                <w:sz w:val="20"/>
                <w:szCs w:val="20"/>
                <w:vertAlign w:val="superscript"/>
              </w:rPr>
              <w:t>b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+</w:t>
            </w:r>
            <w:r w:rsidRPr="00AD4DF7">
              <w:rPr>
                <w:rFonts w:ascii="Times New Roman" w:eastAsia="SimSun" w:hAnsi="Times New Roman" w:cs="Times New Roman"/>
                <w:b/>
                <w:i/>
                <w:kern w:val="0"/>
                <w:sz w:val="20"/>
                <w:szCs w:val="20"/>
              </w:rPr>
              <w:t>c</w:t>
            </w:r>
            <w:proofErr w:type="spellEnd"/>
          </w:p>
        </w:tc>
      </w:tr>
      <w:tr w:rsidR="009F4DC9" w:rsidRPr="00AD4DF7" w14:paraId="67F0ECED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601C2F6C" w14:textId="77777777" w:rsidR="009F4DC9" w:rsidRPr="00AD4DF7" w:rsidRDefault="009F4DC9" w:rsidP="009E273F">
            <w:pPr>
              <w:contextualSpacing/>
              <w:jc w:val="left"/>
              <w:rPr>
                <w:rFonts w:ascii="Times New Roman" w:eastAsia="SimSun" w:hAnsi="Times New Roman" w:cs="Times New Roman"/>
                <w:b w:val="0"/>
                <w:sz w:val="20"/>
                <w:szCs w:val="20"/>
              </w:rPr>
            </w:pPr>
            <w:r w:rsidRPr="00AD4DF7">
              <w:rPr>
                <w:rFonts w:ascii="Times New Roman" w:hAnsi="Times New Roman" w:cs="Times New Roman"/>
                <w:b w:val="0"/>
                <w:sz w:val="20"/>
                <w:szCs w:val="20"/>
              </w:rPr>
              <w:t>Growth rate</w:t>
            </w:r>
          </w:p>
        </w:tc>
        <w:tc>
          <w:tcPr>
            <w:tcW w:w="0" w:type="auto"/>
            <w:noWrap/>
            <w:hideMark/>
          </w:tcPr>
          <w:p w14:paraId="34541AF3" w14:textId="77777777" w:rsidR="009F4DC9" w:rsidRPr="00AD4DF7" w:rsidRDefault="009F4DC9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0.00077, b = 0.22, R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0.54, **</w:t>
            </w:r>
          </w:p>
        </w:tc>
        <w:tc>
          <w:tcPr>
            <w:tcW w:w="0" w:type="auto"/>
            <w:noWrap/>
            <w:hideMark/>
          </w:tcPr>
          <w:p w14:paraId="199AB884" w14:textId="77777777" w:rsidR="009F4DC9" w:rsidRPr="00AD4DF7" w:rsidRDefault="009F4DC9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0.77, b = 0.0015,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0.78, **</w:t>
            </w:r>
          </w:p>
        </w:tc>
        <w:tc>
          <w:tcPr>
            <w:tcW w:w="0" w:type="auto"/>
            <w:noWrap/>
            <w:hideMark/>
          </w:tcPr>
          <w:p w14:paraId="5FA56A6E" w14:textId="77777777" w:rsidR="009F4DC9" w:rsidRPr="00AD4DF7" w:rsidRDefault="009F4DC9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-0.99, b = -0.52, c = 0.46,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0.83, **</w:t>
            </w:r>
          </w:p>
        </w:tc>
      </w:tr>
      <w:tr w:rsidR="009F4DC9" w:rsidRPr="00AD4DF7" w14:paraId="70C9FD67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20BE40AD" w14:textId="77777777" w:rsidR="009F4DC9" w:rsidRPr="00AD4DF7" w:rsidRDefault="009F4DC9" w:rsidP="009E273F">
            <w:pPr>
              <w:contextualSpacing/>
              <w:jc w:val="left"/>
              <w:rPr>
                <w:rFonts w:ascii="Times New Roman" w:eastAsia="SimSun" w:hAnsi="Times New Roman" w:cs="Times New Roman"/>
                <w:b w:val="0"/>
                <w:sz w:val="20"/>
                <w:szCs w:val="20"/>
              </w:rPr>
            </w:pPr>
            <w:r w:rsidRPr="00AD4DF7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0"/>
                <w:szCs w:val="20"/>
              </w:rPr>
              <w:t>Net photosynthetic rate</w:t>
            </w:r>
          </w:p>
        </w:tc>
        <w:tc>
          <w:tcPr>
            <w:tcW w:w="0" w:type="auto"/>
            <w:noWrap/>
            <w:hideMark/>
          </w:tcPr>
          <w:p w14:paraId="3DC3FB00" w14:textId="77777777" w:rsidR="009F4DC9" w:rsidRPr="00AD4DF7" w:rsidRDefault="009F4DC9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0.0037, b = 0.46, R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0.61, **</w:t>
            </w:r>
          </w:p>
        </w:tc>
        <w:tc>
          <w:tcPr>
            <w:tcW w:w="0" w:type="auto"/>
            <w:noWrap/>
            <w:hideMark/>
          </w:tcPr>
          <w:p w14:paraId="2280F3C9" w14:textId="77777777" w:rsidR="009F4DC9" w:rsidRPr="00AD4DF7" w:rsidRDefault="009F4DC9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0.35, b = -0.54,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0.79, **</w:t>
            </w:r>
          </w:p>
        </w:tc>
        <w:tc>
          <w:tcPr>
            <w:tcW w:w="0" w:type="auto"/>
            <w:noWrap/>
            <w:hideMark/>
          </w:tcPr>
          <w:p w14:paraId="4815361E" w14:textId="77777777" w:rsidR="009F4DC9" w:rsidRPr="00AD4DF7" w:rsidRDefault="009F4DC9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-3.69, b = -0.22, c = 2.45,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0.80, **</w:t>
            </w:r>
          </w:p>
        </w:tc>
      </w:tr>
      <w:tr w:rsidR="009F4DC9" w:rsidRPr="00AD4DF7" w14:paraId="79D7C0DA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100B56D3" w14:textId="77777777" w:rsidR="009F4DC9" w:rsidRPr="00AD4DF7" w:rsidRDefault="009F4DC9" w:rsidP="009E273F">
            <w:pPr>
              <w:contextualSpacing/>
              <w:jc w:val="left"/>
              <w:rPr>
                <w:rFonts w:ascii="Times New Roman" w:eastAsia="SimSun" w:hAnsi="Times New Roman" w:cs="Times New Roman"/>
                <w:b w:val="0"/>
                <w:sz w:val="20"/>
                <w:szCs w:val="20"/>
              </w:rPr>
            </w:pPr>
            <w:r w:rsidRPr="00AD4DF7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0"/>
                <w:szCs w:val="20"/>
              </w:rPr>
              <w:t>Carbonic anhydrase activity</w:t>
            </w:r>
          </w:p>
        </w:tc>
        <w:tc>
          <w:tcPr>
            <w:tcW w:w="0" w:type="auto"/>
            <w:noWrap/>
            <w:hideMark/>
          </w:tcPr>
          <w:p w14:paraId="1E0EA09D" w14:textId="77777777" w:rsidR="009F4DC9" w:rsidRPr="00AD4DF7" w:rsidRDefault="009F4DC9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4.2×10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-5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, b = 0.0068, R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0.53, **</w:t>
            </w:r>
          </w:p>
        </w:tc>
        <w:tc>
          <w:tcPr>
            <w:tcW w:w="0" w:type="auto"/>
            <w:noWrap/>
            <w:hideMark/>
          </w:tcPr>
          <w:p w14:paraId="32347736" w14:textId="77777777" w:rsidR="009F4DC9" w:rsidRPr="00AD4DF7" w:rsidRDefault="009F4DC9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0.0040, b = -0.0047,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0.71, **</w:t>
            </w:r>
          </w:p>
        </w:tc>
        <w:tc>
          <w:tcPr>
            <w:tcW w:w="0" w:type="auto"/>
            <w:noWrap/>
            <w:hideMark/>
          </w:tcPr>
          <w:p w14:paraId="21CE13BB" w14:textId="77777777" w:rsidR="009F4DC9" w:rsidRPr="00AD4DF7" w:rsidRDefault="009F4DC9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-0.067, b = -0.083, c = 0.060,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0.71, **</w:t>
            </w:r>
          </w:p>
        </w:tc>
      </w:tr>
      <w:tr w:rsidR="009F4DC9" w:rsidRPr="00AD4DF7" w14:paraId="2C6FCCA5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650E55D1" w14:textId="77777777" w:rsidR="009F4DC9" w:rsidRPr="00AD4DF7" w:rsidRDefault="009F4DC9" w:rsidP="009E273F">
            <w:pPr>
              <w:contextualSpacing/>
              <w:jc w:val="left"/>
              <w:rPr>
                <w:rFonts w:ascii="Times New Roman" w:eastAsia="SimSun" w:hAnsi="Times New Roman" w:cs="Times New Roman"/>
                <w:b w:val="0"/>
                <w:sz w:val="20"/>
                <w:szCs w:val="20"/>
              </w:rPr>
            </w:pPr>
            <w:r w:rsidRPr="00AD4DF7">
              <w:rPr>
                <w:rFonts w:ascii="Times New Roman" w:hAnsi="Times New Roman" w:cs="Times New Roman"/>
                <w:b w:val="0"/>
                <w:sz w:val="20"/>
                <w:szCs w:val="20"/>
              </w:rPr>
              <w:t>Chl.</w:t>
            </w:r>
            <w:r w:rsidR="00776AC3" w:rsidRPr="00AD4D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AD4DF7">
              <w:rPr>
                <w:rFonts w:ascii="Times New Roman" w:hAnsi="Times New Roman" w:cs="Times New Roman"/>
                <w:b w:val="0"/>
                <w:sz w:val="20"/>
                <w:szCs w:val="20"/>
              </w:rPr>
              <w:t>a</w:t>
            </w:r>
            <w:r w:rsidR="00776AC3" w:rsidRPr="00AD4D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AD4DF7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0"/>
                <w:szCs w:val="20"/>
              </w:rPr>
              <w:t>content</w:t>
            </w:r>
          </w:p>
        </w:tc>
        <w:tc>
          <w:tcPr>
            <w:tcW w:w="0" w:type="auto"/>
            <w:noWrap/>
            <w:hideMark/>
          </w:tcPr>
          <w:p w14:paraId="71FF1F0B" w14:textId="77777777" w:rsidR="009F4DC9" w:rsidRPr="00AD4DF7" w:rsidRDefault="009F4DC9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3.62×10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-6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, b = 8.58×10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-</w:t>
            </w:r>
            <w:proofErr w:type="gramStart"/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5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,R</w:t>
            </w:r>
            <w:proofErr w:type="gramEnd"/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0.89, **</w:t>
            </w:r>
          </w:p>
        </w:tc>
        <w:tc>
          <w:tcPr>
            <w:tcW w:w="0" w:type="auto"/>
            <w:noWrap/>
            <w:hideMark/>
          </w:tcPr>
          <w:p w14:paraId="6356ED51" w14:textId="77777777" w:rsidR="009F4DC9" w:rsidRPr="00AD4DF7" w:rsidRDefault="009F4DC9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0.00029, b = -0.00067,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0.8172, **</w:t>
            </w:r>
          </w:p>
        </w:tc>
        <w:tc>
          <w:tcPr>
            <w:tcW w:w="0" w:type="auto"/>
            <w:noWrap/>
            <w:hideMark/>
          </w:tcPr>
          <w:p w14:paraId="18DB343D" w14:textId="77777777" w:rsidR="009F4DC9" w:rsidRPr="00AD4DF7" w:rsidRDefault="009F4DC9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2.54×10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-</w:t>
            </w:r>
            <w:proofErr w:type="gramStart"/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5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,b</w:t>
            </w:r>
            <w:proofErr w:type="gramEnd"/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0.67,c = -4.39*10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-5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0.91, **</w:t>
            </w:r>
          </w:p>
        </w:tc>
      </w:tr>
      <w:tr w:rsidR="00776AC3" w:rsidRPr="00AD4DF7" w14:paraId="2D0FB2AC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580AB087" w14:textId="77777777" w:rsidR="00776AC3" w:rsidRPr="00AD4DF7" w:rsidRDefault="00776AC3" w:rsidP="009E273F">
            <w:pPr>
              <w:contextualSpacing/>
              <w:jc w:val="left"/>
              <w:rPr>
                <w:rFonts w:ascii="Times New Roman" w:eastAsia="SimSun" w:hAnsi="Times New Roman" w:cs="Times New Roman"/>
                <w:b w:val="0"/>
                <w:sz w:val="20"/>
                <w:szCs w:val="20"/>
              </w:rPr>
            </w:pPr>
            <w:r w:rsidRPr="00AD4DF7">
              <w:rPr>
                <w:rFonts w:ascii="Times New Roman" w:hAnsi="Times New Roman" w:cs="Times New Roman"/>
                <w:b w:val="0"/>
                <w:sz w:val="20"/>
                <w:szCs w:val="20"/>
              </w:rPr>
              <w:t>PE</w:t>
            </w:r>
            <w:r w:rsidRPr="00AD4DF7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0"/>
                <w:szCs w:val="20"/>
              </w:rPr>
              <w:t xml:space="preserve"> content</w:t>
            </w:r>
          </w:p>
        </w:tc>
        <w:tc>
          <w:tcPr>
            <w:tcW w:w="0" w:type="auto"/>
            <w:noWrap/>
            <w:hideMark/>
          </w:tcPr>
          <w:p w14:paraId="2D231C09" w14:textId="77777777" w:rsidR="00776AC3" w:rsidRPr="00AD4DF7" w:rsidRDefault="00776AC3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4.49×10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-5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, b = 0.0016, R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0.71, **</w:t>
            </w:r>
          </w:p>
        </w:tc>
        <w:tc>
          <w:tcPr>
            <w:tcW w:w="0" w:type="auto"/>
            <w:noWrap/>
            <w:hideMark/>
          </w:tcPr>
          <w:p w14:paraId="36F75BD0" w14:textId="77777777" w:rsidR="00776AC3" w:rsidRPr="00AD4DF7" w:rsidRDefault="00776AC3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0.0039, b = -0.0092,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0.80, **</w:t>
            </w:r>
          </w:p>
        </w:tc>
        <w:tc>
          <w:tcPr>
            <w:tcW w:w="0" w:type="auto"/>
            <w:noWrap/>
            <w:hideMark/>
          </w:tcPr>
          <w:p w14:paraId="4A8A0C89" w14:textId="77777777" w:rsidR="00776AC3" w:rsidRPr="00AD4DF7" w:rsidRDefault="00776AC3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0.012, b = 0.17, c = -0.017,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0.80, **</w:t>
            </w:r>
          </w:p>
        </w:tc>
      </w:tr>
      <w:tr w:rsidR="00776AC3" w:rsidRPr="00AD4DF7" w14:paraId="55E8A5D4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4E462E3A" w14:textId="77777777" w:rsidR="00776AC3" w:rsidRPr="00AD4DF7" w:rsidRDefault="00776AC3" w:rsidP="009E273F">
            <w:pPr>
              <w:contextualSpacing/>
              <w:jc w:val="left"/>
              <w:rPr>
                <w:rFonts w:ascii="Times New Roman" w:eastAsia="SimSun" w:hAnsi="Times New Roman" w:cs="Times New Roman"/>
                <w:b w:val="0"/>
                <w:sz w:val="20"/>
                <w:szCs w:val="20"/>
              </w:rPr>
            </w:pPr>
            <w:r w:rsidRPr="00AD4DF7">
              <w:rPr>
                <w:rFonts w:ascii="Times New Roman" w:hAnsi="Times New Roman" w:cs="Times New Roman"/>
                <w:b w:val="0"/>
                <w:sz w:val="20"/>
                <w:szCs w:val="20"/>
              </w:rPr>
              <w:t>PC</w:t>
            </w:r>
            <w:r w:rsidRPr="00AD4DF7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0"/>
                <w:szCs w:val="20"/>
              </w:rPr>
              <w:t xml:space="preserve"> content</w:t>
            </w:r>
          </w:p>
        </w:tc>
        <w:tc>
          <w:tcPr>
            <w:tcW w:w="0" w:type="auto"/>
            <w:noWrap/>
            <w:hideMark/>
          </w:tcPr>
          <w:p w14:paraId="75683452" w14:textId="77777777" w:rsidR="00776AC3" w:rsidRPr="00AD4DF7" w:rsidRDefault="00776AC3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3.69×10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-5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, b = 0.00093, R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0.73, **</w:t>
            </w:r>
          </w:p>
        </w:tc>
        <w:tc>
          <w:tcPr>
            <w:tcW w:w="0" w:type="auto"/>
            <w:noWrap/>
            <w:hideMark/>
          </w:tcPr>
          <w:p w14:paraId="39AC120B" w14:textId="77777777" w:rsidR="00776AC3" w:rsidRPr="00AD4DF7" w:rsidRDefault="00776AC3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0.0031, b = -0.0075,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0.77, **</w:t>
            </w:r>
          </w:p>
        </w:tc>
        <w:tc>
          <w:tcPr>
            <w:tcW w:w="0" w:type="auto"/>
            <w:noWrap/>
            <w:hideMark/>
          </w:tcPr>
          <w:p w14:paraId="193D0B56" w14:textId="77777777" w:rsidR="00776AC3" w:rsidRPr="00AD4DF7" w:rsidRDefault="00776AC3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0.0026, b = 0.32, c = -0.0054,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0.79, **</w:t>
            </w:r>
          </w:p>
        </w:tc>
      </w:tr>
      <w:tr w:rsidR="00776AC3" w:rsidRPr="00AD4DF7" w14:paraId="7C93E13B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592E89B6" w14:textId="77777777" w:rsidR="00776AC3" w:rsidRPr="00AD4DF7" w:rsidRDefault="00776AC3" w:rsidP="009E273F">
            <w:pPr>
              <w:contextualSpacing/>
              <w:jc w:val="left"/>
              <w:rPr>
                <w:rFonts w:ascii="Times New Roman" w:eastAsia="SimSun" w:hAnsi="Times New Roman" w:cs="Times New Roman"/>
                <w:b w:val="0"/>
                <w:sz w:val="20"/>
                <w:szCs w:val="20"/>
              </w:rPr>
            </w:pPr>
            <w:r w:rsidRPr="00AD4DF7">
              <w:rPr>
                <w:rFonts w:ascii="Times New Roman" w:hAnsi="Times New Roman" w:cs="Times New Roman"/>
                <w:b w:val="0"/>
                <w:sz w:val="20"/>
                <w:szCs w:val="20"/>
              </w:rPr>
              <w:t>AP</w:t>
            </w:r>
            <w:r w:rsidRPr="00AD4DF7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0"/>
                <w:szCs w:val="20"/>
              </w:rPr>
              <w:t xml:space="preserve"> content</w:t>
            </w:r>
          </w:p>
        </w:tc>
        <w:tc>
          <w:tcPr>
            <w:tcW w:w="0" w:type="auto"/>
            <w:noWrap/>
            <w:hideMark/>
          </w:tcPr>
          <w:p w14:paraId="6965E0D5" w14:textId="77777777" w:rsidR="00776AC3" w:rsidRPr="00AD4DF7" w:rsidRDefault="00776AC3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0.00012, b = 0.0028, R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0.79, **</w:t>
            </w:r>
          </w:p>
        </w:tc>
        <w:tc>
          <w:tcPr>
            <w:tcW w:w="0" w:type="auto"/>
            <w:noWrap/>
            <w:hideMark/>
          </w:tcPr>
          <w:p w14:paraId="046F43CB" w14:textId="77777777" w:rsidR="00776AC3" w:rsidRPr="00AD4DF7" w:rsidRDefault="00776AC3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0.0099, b = -0.024,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0.82, **</w:t>
            </w:r>
          </w:p>
        </w:tc>
        <w:tc>
          <w:tcPr>
            <w:tcW w:w="0" w:type="auto"/>
            <w:noWrap/>
            <w:hideMark/>
          </w:tcPr>
          <w:p w14:paraId="3B887240" w14:textId="77777777" w:rsidR="00776AC3" w:rsidRPr="00AD4DF7" w:rsidRDefault="00776AC3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 = 0.0069, b = 0.35, c = -0.015, R</w:t>
            </w:r>
            <w:r w:rsidRPr="00AD4DF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 w:rsidRPr="00AD4D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= 0.84, **</w:t>
            </w:r>
          </w:p>
        </w:tc>
      </w:tr>
    </w:tbl>
    <w:p w14:paraId="5034886C" w14:textId="38F9F2DE" w:rsidR="009F4DC9" w:rsidRPr="00AD4DF7" w:rsidRDefault="009F4DC9" w:rsidP="004446A2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t>Table 3</w:t>
      </w:r>
      <w:r w:rsidR="009E273F">
        <w:rPr>
          <w:rFonts w:ascii="Times New Roman" w:hAnsi="Times New Roman" w:cs="Times New Roman"/>
          <w:b/>
          <w:sz w:val="20"/>
          <w:szCs w:val="20"/>
        </w:rPr>
        <w:t>S</w:t>
      </w:r>
    </w:p>
    <w:p w14:paraId="0A6277F8" w14:textId="77777777" w:rsidR="009F4DC9" w:rsidRPr="00AD4DF7" w:rsidRDefault="009F4DC9" w:rsidP="004446A2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  <w:sectPr w:rsidR="009F4DC9" w:rsidRPr="00AD4DF7" w:rsidSect="009F4DC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EA12BAC" w14:textId="6147C700" w:rsidR="00703930" w:rsidRPr="00AD4DF7" w:rsidRDefault="00703930" w:rsidP="004446A2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lastRenderedPageBreak/>
        <w:t>Table 4</w:t>
      </w:r>
      <w:r w:rsidR="009E273F">
        <w:rPr>
          <w:rFonts w:ascii="Times New Roman" w:hAnsi="Times New Roman" w:cs="Times New Roman"/>
          <w:b/>
          <w:sz w:val="20"/>
          <w:szCs w:val="20"/>
        </w:rPr>
        <w:t>S</w:t>
      </w:r>
    </w:p>
    <w:p w14:paraId="081569BD" w14:textId="77777777" w:rsidR="00703930" w:rsidRPr="00AD4DF7" w:rsidRDefault="00703930" w:rsidP="004446A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Svtlseznamzvraznn3"/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820"/>
        <w:gridCol w:w="664"/>
        <w:gridCol w:w="1132"/>
        <w:gridCol w:w="1288"/>
        <w:gridCol w:w="820"/>
        <w:gridCol w:w="664"/>
        <w:gridCol w:w="1132"/>
        <w:gridCol w:w="1280"/>
      </w:tblGrid>
      <w:tr w:rsidR="00703930" w:rsidRPr="00AD4DF7" w14:paraId="4CEFE183" w14:textId="77777777" w:rsidTr="009E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 w:val="restart"/>
            <w:noWrap/>
            <w:hideMark/>
          </w:tcPr>
          <w:p w14:paraId="38861BB4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Sample</w:t>
            </w:r>
          </w:p>
        </w:tc>
        <w:tc>
          <w:tcPr>
            <w:tcW w:w="3840" w:type="dxa"/>
            <w:gridSpan w:val="4"/>
            <w:noWrap/>
            <w:hideMark/>
          </w:tcPr>
          <w:p w14:paraId="0BE18A08" w14:textId="77777777" w:rsidR="00703930" w:rsidRPr="00AD4DF7" w:rsidRDefault="00703930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rpo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</w:t>
            </w:r>
          </w:p>
        </w:tc>
        <w:tc>
          <w:tcPr>
            <w:tcW w:w="3840" w:type="dxa"/>
            <w:gridSpan w:val="4"/>
            <w:noWrap/>
            <w:hideMark/>
          </w:tcPr>
          <w:p w14:paraId="66790CE0" w14:textId="77777777" w:rsidR="00703930" w:rsidRPr="00AD4DF7" w:rsidRDefault="00703930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cpe</w:t>
            </w: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</w:t>
            </w:r>
            <w:proofErr w:type="spellEnd"/>
          </w:p>
        </w:tc>
      </w:tr>
      <w:tr w:rsidR="00703930" w:rsidRPr="00AD4DF7" w14:paraId="6EF0C470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hideMark/>
          </w:tcPr>
          <w:p w14:paraId="29AB4D43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2BBFC1AF" w14:textId="77777777" w:rsidR="00703930" w:rsidRPr="00AD4DF7" w:rsidRDefault="00811352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Sequence number</w:t>
            </w:r>
          </w:p>
        </w:tc>
        <w:tc>
          <w:tcPr>
            <w:tcW w:w="648" w:type="dxa"/>
            <w:noWrap/>
            <w:hideMark/>
          </w:tcPr>
          <w:p w14:paraId="76760ED8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Chao</w:t>
            </w:r>
            <w:r w:rsidR="00811352"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index</w:t>
            </w:r>
          </w:p>
        </w:tc>
        <w:tc>
          <w:tcPr>
            <w:tcW w:w="1116" w:type="dxa"/>
            <w:noWrap/>
            <w:hideMark/>
          </w:tcPr>
          <w:p w14:paraId="2A245E1F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Shannon</w:t>
            </w:r>
            <w:r w:rsidR="00811352"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index</w:t>
            </w:r>
          </w:p>
        </w:tc>
        <w:tc>
          <w:tcPr>
            <w:tcW w:w="1272" w:type="dxa"/>
            <w:noWrap/>
            <w:hideMark/>
          </w:tcPr>
          <w:p w14:paraId="503B833C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Coverage</w:t>
            </w:r>
          </w:p>
        </w:tc>
        <w:tc>
          <w:tcPr>
            <w:tcW w:w="804" w:type="dxa"/>
            <w:noWrap/>
            <w:hideMark/>
          </w:tcPr>
          <w:p w14:paraId="16266293" w14:textId="77777777" w:rsidR="00703930" w:rsidRPr="00AD4DF7" w:rsidRDefault="00811352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Sequence number</w:t>
            </w:r>
          </w:p>
        </w:tc>
        <w:tc>
          <w:tcPr>
            <w:tcW w:w="648" w:type="dxa"/>
            <w:noWrap/>
            <w:hideMark/>
          </w:tcPr>
          <w:p w14:paraId="59A069B5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Chao</w:t>
            </w:r>
            <w:r w:rsidR="00811352"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index</w:t>
            </w:r>
          </w:p>
        </w:tc>
        <w:tc>
          <w:tcPr>
            <w:tcW w:w="1116" w:type="dxa"/>
            <w:noWrap/>
            <w:hideMark/>
          </w:tcPr>
          <w:p w14:paraId="7A042974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Shannon</w:t>
            </w:r>
            <w:r w:rsidR="00811352"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index</w:t>
            </w:r>
          </w:p>
        </w:tc>
        <w:tc>
          <w:tcPr>
            <w:tcW w:w="1272" w:type="dxa"/>
            <w:noWrap/>
            <w:hideMark/>
          </w:tcPr>
          <w:p w14:paraId="0CB74C24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Coverage</w:t>
            </w:r>
          </w:p>
        </w:tc>
      </w:tr>
      <w:tr w:rsidR="00703930" w:rsidRPr="00AD4DF7" w14:paraId="2C792FD3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ACE1D8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B1-H</w:t>
            </w:r>
          </w:p>
        </w:tc>
        <w:tc>
          <w:tcPr>
            <w:tcW w:w="804" w:type="dxa"/>
            <w:noWrap/>
            <w:hideMark/>
          </w:tcPr>
          <w:p w14:paraId="7460D755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11754</w:t>
            </w:r>
          </w:p>
        </w:tc>
        <w:tc>
          <w:tcPr>
            <w:tcW w:w="648" w:type="dxa"/>
            <w:noWrap/>
            <w:hideMark/>
          </w:tcPr>
          <w:p w14:paraId="4231DD1A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noWrap/>
            <w:hideMark/>
          </w:tcPr>
          <w:p w14:paraId="0DFC06CA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  <w:tc>
          <w:tcPr>
            <w:tcW w:w="1272" w:type="dxa"/>
            <w:noWrap/>
            <w:hideMark/>
          </w:tcPr>
          <w:p w14:paraId="189D2CC8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804" w:type="dxa"/>
            <w:noWrap/>
            <w:hideMark/>
          </w:tcPr>
          <w:p w14:paraId="60CBAD60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42083</w:t>
            </w:r>
          </w:p>
        </w:tc>
        <w:tc>
          <w:tcPr>
            <w:tcW w:w="648" w:type="dxa"/>
            <w:noWrap/>
            <w:hideMark/>
          </w:tcPr>
          <w:p w14:paraId="00C728FA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116" w:type="dxa"/>
            <w:noWrap/>
            <w:hideMark/>
          </w:tcPr>
          <w:p w14:paraId="737B9DEA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</w:t>
            </w:r>
          </w:p>
        </w:tc>
        <w:tc>
          <w:tcPr>
            <w:tcW w:w="1272" w:type="dxa"/>
            <w:noWrap/>
            <w:hideMark/>
          </w:tcPr>
          <w:p w14:paraId="68660275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</w:tr>
      <w:tr w:rsidR="00703930" w:rsidRPr="00AD4DF7" w14:paraId="1C9DD888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2C8C04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B1-MH</w:t>
            </w:r>
          </w:p>
        </w:tc>
        <w:tc>
          <w:tcPr>
            <w:tcW w:w="804" w:type="dxa"/>
            <w:noWrap/>
            <w:hideMark/>
          </w:tcPr>
          <w:p w14:paraId="0804518B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13601</w:t>
            </w:r>
          </w:p>
        </w:tc>
        <w:tc>
          <w:tcPr>
            <w:tcW w:w="648" w:type="dxa"/>
            <w:noWrap/>
            <w:hideMark/>
          </w:tcPr>
          <w:p w14:paraId="28B8FE0A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noWrap/>
            <w:hideMark/>
          </w:tcPr>
          <w:p w14:paraId="5BF6967B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0.47</w:t>
            </w:r>
          </w:p>
        </w:tc>
        <w:tc>
          <w:tcPr>
            <w:tcW w:w="1272" w:type="dxa"/>
            <w:noWrap/>
            <w:hideMark/>
          </w:tcPr>
          <w:p w14:paraId="1DF7C626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804" w:type="dxa"/>
            <w:noWrap/>
            <w:hideMark/>
          </w:tcPr>
          <w:p w14:paraId="45797500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31740</w:t>
            </w:r>
          </w:p>
        </w:tc>
        <w:tc>
          <w:tcPr>
            <w:tcW w:w="648" w:type="dxa"/>
            <w:noWrap/>
            <w:hideMark/>
          </w:tcPr>
          <w:p w14:paraId="5F8A48A1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116" w:type="dxa"/>
            <w:noWrap/>
            <w:hideMark/>
          </w:tcPr>
          <w:p w14:paraId="57113B34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2.88</w:t>
            </w:r>
          </w:p>
        </w:tc>
        <w:tc>
          <w:tcPr>
            <w:tcW w:w="1272" w:type="dxa"/>
            <w:noWrap/>
            <w:hideMark/>
          </w:tcPr>
          <w:p w14:paraId="4B191740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</w:tr>
      <w:tr w:rsidR="00703930" w:rsidRPr="00AD4DF7" w14:paraId="3DBA1095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888A8F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B1-ML</w:t>
            </w:r>
          </w:p>
        </w:tc>
        <w:tc>
          <w:tcPr>
            <w:tcW w:w="804" w:type="dxa"/>
            <w:noWrap/>
            <w:hideMark/>
          </w:tcPr>
          <w:p w14:paraId="07386FC9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32801</w:t>
            </w:r>
          </w:p>
        </w:tc>
        <w:tc>
          <w:tcPr>
            <w:tcW w:w="648" w:type="dxa"/>
            <w:noWrap/>
            <w:hideMark/>
          </w:tcPr>
          <w:p w14:paraId="1B2531C9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noWrap/>
            <w:hideMark/>
          </w:tcPr>
          <w:p w14:paraId="7CF3B599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272" w:type="dxa"/>
            <w:noWrap/>
            <w:hideMark/>
          </w:tcPr>
          <w:p w14:paraId="2C8A96A9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804" w:type="dxa"/>
            <w:noWrap/>
            <w:hideMark/>
          </w:tcPr>
          <w:p w14:paraId="5BC29068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43630</w:t>
            </w:r>
          </w:p>
        </w:tc>
        <w:tc>
          <w:tcPr>
            <w:tcW w:w="648" w:type="dxa"/>
            <w:noWrap/>
            <w:hideMark/>
          </w:tcPr>
          <w:p w14:paraId="522ADCC4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116" w:type="dxa"/>
            <w:noWrap/>
            <w:hideMark/>
          </w:tcPr>
          <w:p w14:paraId="51643620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2.04</w:t>
            </w:r>
          </w:p>
        </w:tc>
        <w:tc>
          <w:tcPr>
            <w:tcW w:w="1272" w:type="dxa"/>
            <w:noWrap/>
            <w:hideMark/>
          </w:tcPr>
          <w:p w14:paraId="0C7D4B2F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</w:tr>
      <w:tr w:rsidR="00703930" w:rsidRPr="00AD4DF7" w14:paraId="6B6CF089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1AFB0C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B1-L</w:t>
            </w:r>
          </w:p>
        </w:tc>
        <w:tc>
          <w:tcPr>
            <w:tcW w:w="804" w:type="dxa"/>
            <w:noWrap/>
            <w:hideMark/>
          </w:tcPr>
          <w:p w14:paraId="741DC9CE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23543</w:t>
            </w:r>
          </w:p>
        </w:tc>
        <w:tc>
          <w:tcPr>
            <w:tcW w:w="648" w:type="dxa"/>
            <w:noWrap/>
            <w:hideMark/>
          </w:tcPr>
          <w:p w14:paraId="35D3EADC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noWrap/>
            <w:hideMark/>
          </w:tcPr>
          <w:p w14:paraId="1DE5B9B0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1272" w:type="dxa"/>
            <w:noWrap/>
            <w:hideMark/>
          </w:tcPr>
          <w:p w14:paraId="11115E85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804" w:type="dxa"/>
            <w:noWrap/>
            <w:hideMark/>
          </w:tcPr>
          <w:p w14:paraId="6263D607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38625</w:t>
            </w:r>
          </w:p>
        </w:tc>
        <w:tc>
          <w:tcPr>
            <w:tcW w:w="648" w:type="dxa"/>
            <w:noWrap/>
            <w:hideMark/>
          </w:tcPr>
          <w:p w14:paraId="2B16AFD9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116" w:type="dxa"/>
            <w:noWrap/>
            <w:hideMark/>
          </w:tcPr>
          <w:p w14:paraId="2064E17D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2.29</w:t>
            </w:r>
          </w:p>
        </w:tc>
        <w:tc>
          <w:tcPr>
            <w:tcW w:w="1272" w:type="dxa"/>
            <w:noWrap/>
            <w:hideMark/>
          </w:tcPr>
          <w:p w14:paraId="592B4117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</w:tr>
      <w:tr w:rsidR="00703930" w:rsidRPr="00AD4DF7" w14:paraId="030178F3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54A829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B1-I</w:t>
            </w:r>
          </w:p>
        </w:tc>
        <w:tc>
          <w:tcPr>
            <w:tcW w:w="804" w:type="dxa"/>
            <w:noWrap/>
            <w:hideMark/>
          </w:tcPr>
          <w:p w14:paraId="43C4186B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17772</w:t>
            </w:r>
          </w:p>
        </w:tc>
        <w:tc>
          <w:tcPr>
            <w:tcW w:w="648" w:type="dxa"/>
            <w:noWrap/>
            <w:hideMark/>
          </w:tcPr>
          <w:p w14:paraId="54E98D72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16" w:type="dxa"/>
            <w:noWrap/>
            <w:hideMark/>
          </w:tcPr>
          <w:p w14:paraId="1EE440AF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2.10</w:t>
            </w:r>
          </w:p>
        </w:tc>
        <w:tc>
          <w:tcPr>
            <w:tcW w:w="1272" w:type="dxa"/>
            <w:noWrap/>
            <w:hideMark/>
          </w:tcPr>
          <w:p w14:paraId="35922D20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804" w:type="dxa"/>
            <w:noWrap/>
            <w:hideMark/>
          </w:tcPr>
          <w:p w14:paraId="43D9FD44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56007</w:t>
            </w:r>
          </w:p>
        </w:tc>
        <w:tc>
          <w:tcPr>
            <w:tcW w:w="648" w:type="dxa"/>
            <w:noWrap/>
            <w:hideMark/>
          </w:tcPr>
          <w:p w14:paraId="1CD5EEF9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116" w:type="dxa"/>
            <w:noWrap/>
            <w:hideMark/>
          </w:tcPr>
          <w:p w14:paraId="563D950E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3.86</w:t>
            </w:r>
          </w:p>
        </w:tc>
        <w:tc>
          <w:tcPr>
            <w:tcW w:w="1272" w:type="dxa"/>
            <w:noWrap/>
            <w:hideMark/>
          </w:tcPr>
          <w:p w14:paraId="138C28AF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</w:tr>
      <w:tr w:rsidR="00703930" w:rsidRPr="00AD4DF7" w14:paraId="3F4A17E2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89BEAB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B2-H</w:t>
            </w:r>
          </w:p>
        </w:tc>
        <w:tc>
          <w:tcPr>
            <w:tcW w:w="804" w:type="dxa"/>
            <w:noWrap/>
            <w:hideMark/>
          </w:tcPr>
          <w:p w14:paraId="41648F66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35390</w:t>
            </w:r>
          </w:p>
        </w:tc>
        <w:tc>
          <w:tcPr>
            <w:tcW w:w="648" w:type="dxa"/>
            <w:noWrap/>
            <w:hideMark/>
          </w:tcPr>
          <w:p w14:paraId="49DE0E67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noWrap/>
            <w:hideMark/>
          </w:tcPr>
          <w:p w14:paraId="66DB50CB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1272" w:type="dxa"/>
            <w:noWrap/>
            <w:hideMark/>
          </w:tcPr>
          <w:p w14:paraId="06B7719D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804" w:type="dxa"/>
            <w:noWrap/>
            <w:hideMark/>
          </w:tcPr>
          <w:p w14:paraId="468E3CCC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44498</w:t>
            </w:r>
          </w:p>
        </w:tc>
        <w:tc>
          <w:tcPr>
            <w:tcW w:w="648" w:type="dxa"/>
            <w:noWrap/>
            <w:hideMark/>
          </w:tcPr>
          <w:p w14:paraId="59BF30C1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116" w:type="dxa"/>
            <w:noWrap/>
            <w:hideMark/>
          </w:tcPr>
          <w:p w14:paraId="16BE435E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2.30</w:t>
            </w:r>
          </w:p>
        </w:tc>
        <w:tc>
          <w:tcPr>
            <w:tcW w:w="1272" w:type="dxa"/>
            <w:noWrap/>
            <w:hideMark/>
          </w:tcPr>
          <w:p w14:paraId="1C2B2C2A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</w:tr>
      <w:tr w:rsidR="00703930" w:rsidRPr="00AD4DF7" w14:paraId="4C4C2F74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82FDAA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B2-MH</w:t>
            </w:r>
          </w:p>
        </w:tc>
        <w:tc>
          <w:tcPr>
            <w:tcW w:w="804" w:type="dxa"/>
            <w:noWrap/>
            <w:hideMark/>
          </w:tcPr>
          <w:p w14:paraId="744A1DF3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5873</w:t>
            </w:r>
          </w:p>
        </w:tc>
        <w:tc>
          <w:tcPr>
            <w:tcW w:w="648" w:type="dxa"/>
            <w:noWrap/>
            <w:hideMark/>
          </w:tcPr>
          <w:p w14:paraId="5A6BE026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noWrap/>
            <w:hideMark/>
          </w:tcPr>
          <w:p w14:paraId="7782E8CB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1272" w:type="dxa"/>
            <w:noWrap/>
            <w:hideMark/>
          </w:tcPr>
          <w:p w14:paraId="7429AF86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804" w:type="dxa"/>
            <w:noWrap/>
            <w:hideMark/>
          </w:tcPr>
          <w:p w14:paraId="7E3FAA93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44532</w:t>
            </w:r>
          </w:p>
        </w:tc>
        <w:tc>
          <w:tcPr>
            <w:tcW w:w="648" w:type="dxa"/>
            <w:noWrap/>
            <w:hideMark/>
          </w:tcPr>
          <w:p w14:paraId="6B7FD631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116" w:type="dxa"/>
            <w:noWrap/>
            <w:hideMark/>
          </w:tcPr>
          <w:p w14:paraId="2248FB55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2.26</w:t>
            </w:r>
          </w:p>
        </w:tc>
        <w:tc>
          <w:tcPr>
            <w:tcW w:w="1272" w:type="dxa"/>
            <w:noWrap/>
            <w:hideMark/>
          </w:tcPr>
          <w:p w14:paraId="64DEA426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</w:tr>
      <w:tr w:rsidR="00703930" w:rsidRPr="00AD4DF7" w14:paraId="763040CE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1C55354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B2-ML</w:t>
            </w:r>
          </w:p>
        </w:tc>
        <w:tc>
          <w:tcPr>
            <w:tcW w:w="804" w:type="dxa"/>
            <w:noWrap/>
            <w:hideMark/>
          </w:tcPr>
          <w:p w14:paraId="2A1A7D5B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36566</w:t>
            </w:r>
          </w:p>
        </w:tc>
        <w:tc>
          <w:tcPr>
            <w:tcW w:w="648" w:type="dxa"/>
            <w:noWrap/>
            <w:hideMark/>
          </w:tcPr>
          <w:p w14:paraId="5547DC9B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noWrap/>
            <w:hideMark/>
          </w:tcPr>
          <w:p w14:paraId="40E70A43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  <w:tc>
          <w:tcPr>
            <w:tcW w:w="1272" w:type="dxa"/>
            <w:noWrap/>
            <w:hideMark/>
          </w:tcPr>
          <w:p w14:paraId="7A819204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804" w:type="dxa"/>
            <w:noWrap/>
            <w:hideMark/>
          </w:tcPr>
          <w:p w14:paraId="57CB8FF3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41208</w:t>
            </w:r>
          </w:p>
        </w:tc>
        <w:tc>
          <w:tcPr>
            <w:tcW w:w="648" w:type="dxa"/>
            <w:noWrap/>
            <w:hideMark/>
          </w:tcPr>
          <w:p w14:paraId="375E37B7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116" w:type="dxa"/>
            <w:noWrap/>
            <w:hideMark/>
          </w:tcPr>
          <w:p w14:paraId="348C4A89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2.17</w:t>
            </w:r>
          </w:p>
        </w:tc>
        <w:tc>
          <w:tcPr>
            <w:tcW w:w="1272" w:type="dxa"/>
            <w:noWrap/>
            <w:hideMark/>
          </w:tcPr>
          <w:p w14:paraId="0514488F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</w:tr>
      <w:tr w:rsidR="00703930" w:rsidRPr="00AD4DF7" w14:paraId="2C27C9A3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4331B25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B2-L</w:t>
            </w:r>
          </w:p>
        </w:tc>
        <w:tc>
          <w:tcPr>
            <w:tcW w:w="804" w:type="dxa"/>
            <w:noWrap/>
            <w:hideMark/>
          </w:tcPr>
          <w:p w14:paraId="27A51B1B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13176</w:t>
            </w:r>
          </w:p>
        </w:tc>
        <w:tc>
          <w:tcPr>
            <w:tcW w:w="648" w:type="dxa"/>
            <w:noWrap/>
            <w:hideMark/>
          </w:tcPr>
          <w:p w14:paraId="040DAB49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noWrap/>
            <w:hideMark/>
          </w:tcPr>
          <w:p w14:paraId="1B70C625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0.54</w:t>
            </w:r>
          </w:p>
        </w:tc>
        <w:tc>
          <w:tcPr>
            <w:tcW w:w="1272" w:type="dxa"/>
            <w:noWrap/>
            <w:hideMark/>
          </w:tcPr>
          <w:p w14:paraId="506E3CE0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804" w:type="dxa"/>
            <w:noWrap/>
            <w:hideMark/>
          </w:tcPr>
          <w:p w14:paraId="3022497F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33117</w:t>
            </w:r>
          </w:p>
        </w:tc>
        <w:tc>
          <w:tcPr>
            <w:tcW w:w="648" w:type="dxa"/>
            <w:noWrap/>
            <w:hideMark/>
          </w:tcPr>
          <w:p w14:paraId="2E6A6B19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116" w:type="dxa"/>
            <w:noWrap/>
            <w:hideMark/>
          </w:tcPr>
          <w:p w14:paraId="439B6F61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2.41</w:t>
            </w:r>
          </w:p>
        </w:tc>
        <w:tc>
          <w:tcPr>
            <w:tcW w:w="1272" w:type="dxa"/>
            <w:noWrap/>
            <w:hideMark/>
          </w:tcPr>
          <w:p w14:paraId="3D0CB926" w14:textId="77777777" w:rsidR="00703930" w:rsidRPr="00AD4DF7" w:rsidRDefault="00703930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</w:tr>
      <w:tr w:rsidR="00703930" w:rsidRPr="00AD4DF7" w14:paraId="69D7A63F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6F3C19" w14:textId="77777777" w:rsidR="00703930" w:rsidRPr="00AD4DF7" w:rsidRDefault="00703930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B2-I</w:t>
            </w:r>
          </w:p>
        </w:tc>
        <w:tc>
          <w:tcPr>
            <w:tcW w:w="804" w:type="dxa"/>
            <w:noWrap/>
            <w:hideMark/>
          </w:tcPr>
          <w:p w14:paraId="7F61424D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21264</w:t>
            </w:r>
          </w:p>
        </w:tc>
        <w:tc>
          <w:tcPr>
            <w:tcW w:w="648" w:type="dxa"/>
            <w:noWrap/>
            <w:hideMark/>
          </w:tcPr>
          <w:p w14:paraId="51397F27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16" w:type="dxa"/>
            <w:noWrap/>
            <w:hideMark/>
          </w:tcPr>
          <w:p w14:paraId="25CFECB0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272" w:type="dxa"/>
            <w:noWrap/>
            <w:hideMark/>
          </w:tcPr>
          <w:p w14:paraId="34B7D688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804" w:type="dxa"/>
            <w:noWrap/>
            <w:hideMark/>
          </w:tcPr>
          <w:p w14:paraId="0BADFAE6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32813</w:t>
            </w:r>
          </w:p>
        </w:tc>
        <w:tc>
          <w:tcPr>
            <w:tcW w:w="648" w:type="dxa"/>
            <w:noWrap/>
            <w:hideMark/>
          </w:tcPr>
          <w:p w14:paraId="2C7EF4B7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116" w:type="dxa"/>
            <w:noWrap/>
            <w:hideMark/>
          </w:tcPr>
          <w:p w14:paraId="1D7EDBF0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4.12</w:t>
            </w:r>
          </w:p>
        </w:tc>
        <w:tc>
          <w:tcPr>
            <w:tcW w:w="1272" w:type="dxa"/>
            <w:noWrap/>
            <w:hideMark/>
          </w:tcPr>
          <w:p w14:paraId="26C8364B" w14:textId="77777777" w:rsidR="00703930" w:rsidRPr="00AD4DF7" w:rsidRDefault="00703930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</w:tr>
    </w:tbl>
    <w:p w14:paraId="1111B846" w14:textId="77777777" w:rsidR="00703930" w:rsidRPr="00AD4DF7" w:rsidRDefault="00703930" w:rsidP="004446A2">
      <w:pPr>
        <w:contextualSpacing/>
        <w:rPr>
          <w:rFonts w:ascii="Times New Roman" w:hAnsi="Times New Roman" w:cs="Times New Roman"/>
          <w:b/>
          <w:sz w:val="20"/>
          <w:szCs w:val="20"/>
        </w:rPr>
        <w:sectPr w:rsidR="00703930" w:rsidRPr="00AD4DF7" w:rsidSect="007039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D712CB" w14:textId="645C816E" w:rsidR="00157016" w:rsidRDefault="00157016" w:rsidP="004446A2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D4DF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r w:rsidR="009E273F">
        <w:rPr>
          <w:rFonts w:ascii="Times New Roman" w:hAnsi="Times New Roman" w:cs="Times New Roman"/>
          <w:b/>
          <w:sz w:val="20"/>
          <w:szCs w:val="20"/>
        </w:rPr>
        <w:t>5</w:t>
      </w:r>
      <w:r w:rsidRPr="00AD4DF7">
        <w:rPr>
          <w:rFonts w:ascii="Times New Roman" w:hAnsi="Times New Roman" w:cs="Times New Roman"/>
          <w:b/>
          <w:sz w:val="20"/>
          <w:szCs w:val="20"/>
        </w:rPr>
        <w:t>S</w:t>
      </w:r>
    </w:p>
    <w:p w14:paraId="397EAB10" w14:textId="77777777" w:rsidR="009E273F" w:rsidRPr="00AD4DF7" w:rsidRDefault="009E273F" w:rsidP="004446A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Svtlseznamzvraznn3"/>
        <w:tblW w:w="526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587"/>
        <w:gridCol w:w="2467"/>
        <w:gridCol w:w="862"/>
        <w:gridCol w:w="1200"/>
        <w:gridCol w:w="2356"/>
        <w:gridCol w:w="2881"/>
        <w:gridCol w:w="1974"/>
      </w:tblGrid>
      <w:tr w:rsidR="002D7BB9" w:rsidRPr="00AD4DF7" w14:paraId="5A4193BD" w14:textId="77777777" w:rsidTr="009E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hideMark/>
          </w:tcPr>
          <w:p w14:paraId="28F8ECE2" w14:textId="77777777" w:rsidR="00157016" w:rsidRPr="00AD4DF7" w:rsidRDefault="00157016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Module_ID</w:t>
            </w:r>
            <w:proofErr w:type="spellEnd"/>
          </w:p>
        </w:tc>
        <w:tc>
          <w:tcPr>
            <w:tcW w:w="541" w:type="pct"/>
            <w:noWrap/>
            <w:hideMark/>
          </w:tcPr>
          <w:p w14:paraId="70A46CBF" w14:textId="77777777" w:rsidR="00157016" w:rsidRPr="00AD4DF7" w:rsidRDefault="00157016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Average Degree</w:t>
            </w:r>
          </w:p>
        </w:tc>
        <w:tc>
          <w:tcPr>
            <w:tcW w:w="841" w:type="pct"/>
            <w:noWrap/>
            <w:hideMark/>
          </w:tcPr>
          <w:p w14:paraId="6EECC2A3" w14:textId="77777777" w:rsidR="00157016" w:rsidRPr="00AD4DF7" w:rsidRDefault="00157016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Average Weighted Degree</w:t>
            </w:r>
          </w:p>
        </w:tc>
        <w:tc>
          <w:tcPr>
            <w:tcW w:w="294" w:type="pct"/>
            <w:noWrap/>
            <w:hideMark/>
          </w:tcPr>
          <w:p w14:paraId="0BF3CCBF" w14:textId="77777777" w:rsidR="00157016" w:rsidRPr="00AD4DF7" w:rsidRDefault="00157016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Density</w:t>
            </w:r>
          </w:p>
        </w:tc>
        <w:tc>
          <w:tcPr>
            <w:tcW w:w="409" w:type="pct"/>
            <w:noWrap/>
            <w:hideMark/>
          </w:tcPr>
          <w:p w14:paraId="230273A9" w14:textId="77777777" w:rsidR="00157016" w:rsidRPr="00AD4DF7" w:rsidRDefault="00157016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Modularity</w:t>
            </w:r>
          </w:p>
        </w:tc>
        <w:tc>
          <w:tcPr>
            <w:tcW w:w="803" w:type="pct"/>
            <w:noWrap/>
            <w:hideMark/>
          </w:tcPr>
          <w:p w14:paraId="301BDDAE" w14:textId="77777777" w:rsidR="00157016" w:rsidRPr="00AD4DF7" w:rsidRDefault="00157016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Communities</w:t>
            </w:r>
          </w:p>
        </w:tc>
        <w:tc>
          <w:tcPr>
            <w:tcW w:w="982" w:type="pct"/>
            <w:noWrap/>
            <w:hideMark/>
          </w:tcPr>
          <w:p w14:paraId="38143A66" w14:textId="77777777" w:rsidR="00157016" w:rsidRPr="00AD4DF7" w:rsidRDefault="00157016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Average Clustering Coefficient</w:t>
            </w:r>
          </w:p>
        </w:tc>
        <w:tc>
          <w:tcPr>
            <w:tcW w:w="673" w:type="pct"/>
            <w:noWrap/>
            <w:hideMark/>
          </w:tcPr>
          <w:p w14:paraId="7B111AE4" w14:textId="77777777" w:rsidR="00157016" w:rsidRPr="00AD4DF7" w:rsidRDefault="00157016" w:rsidP="009E273F">
            <w:pPr>
              <w:widowControl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Average Path length</w:t>
            </w:r>
          </w:p>
        </w:tc>
      </w:tr>
      <w:tr w:rsidR="002D7BB9" w:rsidRPr="00AD4DF7" w14:paraId="3CA57C60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hideMark/>
          </w:tcPr>
          <w:p w14:paraId="20CD9DB1" w14:textId="77777777" w:rsidR="00157016" w:rsidRPr="00AD4DF7" w:rsidRDefault="00157016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Module 1</w:t>
            </w:r>
          </w:p>
        </w:tc>
        <w:tc>
          <w:tcPr>
            <w:tcW w:w="541" w:type="pct"/>
            <w:noWrap/>
            <w:hideMark/>
          </w:tcPr>
          <w:p w14:paraId="0B275596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45.72 </w:t>
            </w:r>
          </w:p>
        </w:tc>
        <w:tc>
          <w:tcPr>
            <w:tcW w:w="841" w:type="pct"/>
            <w:noWrap/>
            <w:hideMark/>
          </w:tcPr>
          <w:p w14:paraId="7F0B1D80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16.69 </w:t>
            </w:r>
          </w:p>
        </w:tc>
        <w:tc>
          <w:tcPr>
            <w:tcW w:w="294" w:type="pct"/>
            <w:noWrap/>
            <w:hideMark/>
          </w:tcPr>
          <w:p w14:paraId="6877B8AD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409" w:type="pct"/>
            <w:noWrap/>
            <w:hideMark/>
          </w:tcPr>
          <w:p w14:paraId="53F4A461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1.45 </w:t>
            </w:r>
          </w:p>
        </w:tc>
        <w:tc>
          <w:tcPr>
            <w:tcW w:w="803" w:type="pct"/>
            <w:noWrap/>
            <w:hideMark/>
          </w:tcPr>
          <w:p w14:paraId="6B530DC7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7.00 </w:t>
            </w:r>
          </w:p>
        </w:tc>
        <w:tc>
          <w:tcPr>
            <w:tcW w:w="982" w:type="pct"/>
            <w:noWrap/>
            <w:hideMark/>
          </w:tcPr>
          <w:p w14:paraId="6C4484C0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673" w:type="pct"/>
            <w:noWrap/>
            <w:hideMark/>
          </w:tcPr>
          <w:p w14:paraId="1BA5A486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2.43 </w:t>
            </w:r>
          </w:p>
        </w:tc>
      </w:tr>
      <w:tr w:rsidR="002D7BB9" w:rsidRPr="00AD4DF7" w14:paraId="30834873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hideMark/>
          </w:tcPr>
          <w:p w14:paraId="33A14498" w14:textId="77777777" w:rsidR="00157016" w:rsidRPr="00AD4DF7" w:rsidRDefault="00157016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Module 2</w:t>
            </w:r>
          </w:p>
        </w:tc>
        <w:tc>
          <w:tcPr>
            <w:tcW w:w="541" w:type="pct"/>
            <w:noWrap/>
            <w:hideMark/>
          </w:tcPr>
          <w:p w14:paraId="4CD14D44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46.00 </w:t>
            </w:r>
          </w:p>
        </w:tc>
        <w:tc>
          <w:tcPr>
            <w:tcW w:w="841" w:type="pct"/>
            <w:noWrap/>
            <w:hideMark/>
          </w:tcPr>
          <w:p w14:paraId="148DFF93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294" w:type="pct"/>
            <w:noWrap/>
            <w:hideMark/>
          </w:tcPr>
          <w:p w14:paraId="26926406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0.42 </w:t>
            </w:r>
          </w:p>
        </w:tc>
        <w:tc>
          <w:tcPr>
            <w:tcW w:w="409" w:type="pct"/>
            <w:noWrap/>
            <w:hideMark/>
          </w:tcPr>
          <w:p w14:paraId="591407CE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803" w:type="pct"/>
            <w:noWrap/>
            <w:hideMark/>
          </w:tcPr>
          <w:p w14:paraId="707C4A91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7.00 </w:t>
            </w:r>
          </w:p>
        </w:tc>
        <w:tc>
          <w:tcPr>
            <w:tcW w:w="982" w:type="pct"/>
            <w:noWrap/>
            <w:hideMark/>
          </w:tcPr>
          <w:p w14:paraId="6B45899F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673" w:type="pct"/>
            <w:noWrap/>
            <w:hideMark/>
          </w:tcPr>
          <w:p w14:paraId="65BD76CB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</w:tr>
      <w:tr w:rsidR="002D7BB9" w:rsidRPr="00AD4DF7" w14:paraId="26D469F9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hideMark/>
          </w:tcPr>
          <w:p w14:paraId="377F4389" w14:textId="77777777" w:rsidR="00157016" w:rsidRPr="00AD4DF7" w:rsidRDefault="00157016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Module 3</w:t>
            </w:r>
          </w:p>
        </w:tc>
        <w:tc>
          <w:tcPr>
            <w:tcW w:w="541" w:type="pct"/>
            <w:noWrap/>
            <w:hideMark/>
          </w:tcPr>
          <w:p w14:paraId="284EBDDB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41" w:type="pct"/>
            <w:noWrap/>
            <w:hideMark/>
          </w:tcPr>
          <w:p w14:paraId="6FD6414A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37.92 </w:t>
            </w:r>
          </w:p>
        </w:tc>
        <w:tc>
          <w:tcPr>
            <w:tcW w:w="294" w:type="pct"/>
            <w:noWrap/>
            <w:hideMark/>
          </w:tcPr>
          <w:p w14:paraId="09939FB5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409" w:type="pct"/>
            <w:noWrap/>
            <w:hideMark/>
          </w:tcPr>
          <w:p w14:paraId="7F62A4E9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803" w:type="pct"/>
            <w:noWrap/>
            <w:hideMark/>
          </w:tcPr>
          <w:p w14:paraId="065D8DC3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982" w:type="pct"/>
            <w:noWrap/>
            <w:hideMark/>
          </w:tcPr>
          <w:p w14:paraId="4E1422EB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673" w:type="pct"/>
            <w:noWrap/>
            <w:hideMark/>
          </w:tcPr>
          <w:p w14:paraId="758C6A3C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</w:tr>
      <w:tr w:rsidR="002D7BB9" w:rsidRPr="00AD4DF7" w14:paraId="39D0E6B4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hideMark/>
          </w:tcPr>
          <w:p w14:paraId="3DF237C5" w14:textId="77777777" w:rsidR="00157016" w:rsidRPr="00AD4DF7" w:rsidRDefault="00157016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Module 4</w:t>
            </w:r>
          </w:p>
        </w:tc>
        <w:tc>
          <w:tcPr>
            <w:tcW w:w="541" w:type="pct"/>
            <w:noWrap/>
            <w:hideMark/>
          </w:tcPr>
          <w:p w14:paraId="105250E5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841" w:type="pct"/>
            <w:noWrap/>
            <w:hideMark/>
          </w:tcPr>
          <w:p w14:paraId="40F609E1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21.95 </w:t>
            </w:r>
          </w:p>
        </w:tc>
        <w:tc>
          <w:tcPr>
            <w:tcW w:w="294" w:type="pct"/>
            <w:noWrap/>
            <w:hideMark/>
          </w:tcPr>
          <w:p w14:paraId="39E5C86B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409" w:type="pct"/>
            <w:noWrap/>
            <w:hideMark/>
          </w:tcPr>
          <w:p w14:paraId="3F4675E1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803" w:type="pct"/>
            <w:noWrap/>
            <w:hideMark/>
          </w:tcPr>
          <w:p w14:paraId="0D251DBF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982" w:type="pct"/>
            <w:noWrap/>
            <w:hideMark/>
          </w:tcPr>
          <w:p w14:paraId="63F2D62B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673" w:type="pct"/>
            <w:noWrap/>
            <w:hideMark/>
          </w:tcPr>
          <w:p w14:paraId="760F08C8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</w:tr>
      <w:tr w:rsidR="002D7BB9" w:rsidRPr="00AD4DF7" w14:paraId="3E6AD2D9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hideMark/>
          </w:tcPr>
          <w:p w14:paraId="1E2F5F95" w14:textId="77777777" w:rsidR="00157016" w:rsidRPr="00AD4DF7" w:rsidRDefault="00157016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Module 5</w:t>
            </w:r>
          </w:p>
        </w:tc>
        <w:tc>
          <w:tcPr>
            <w:tcW w:w="541" w:type="pct"/>
            <w:noWrap/>
            <w:hideMark/>
          </w:tcPr>
          <w:p w14:paraId="1A72A8F4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18.22 </w:t>
            </w:r>
          </w:p>
        </w:tc>
        <w:tc>
          <w:tcPr>
            <w:tcW w:w="841" w:type="pct"/>
            <w:noWrap/>
            <w:hideMark/>
          </w:tcPr>
          <w:p w14:paraId="3BC8599B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33.79 </w:t>
            </w:r>
          </w:p>
        </w:tc>
        <w:tc>
          <w:tcPr>
            <w:tcW w:w="294" w:type="pct"/>
            <w:noWrap/>
            <w:hideMark/>
          </w:tcPr>
          <w:p w14:paraId="1022554B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409" w:type="pct"/>
            <w:noWrap/>
            <w:hideMark/>
          </w:tcPr>
          <w:p w14:paraId="102EEAC0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803" w:type="pct"/>
            <w:noWrap/>
            <w:hideMark/>
          </w:tcPr>
          <w:p w14:paraId="72F08CAE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982" w:type="pct"/>
            <w:noWrap/>
            <w:hideMark/>
          </w:tcPr>
          <w:p w14:paraId="1151F39D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673" w:type="pct"/>
            <w:noWrap/>
            <w:hideMark/>
          </w:tcPr>
          <w:p w14:paraId="0FFB8004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</w:tr>
      <w:tr w:rsidR="002D7BB9" w:rsidRPr="00AD4DF7" w14:paraId="24CC1EA6" w14:textId="77777777" w:rsidTr="009E27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hideMark/>
          </w:tcPr>
          <w:p w14:paraId="2327ADEB" w14:textId="77777777" w:rsidR="00157016" w:rsidRPr="00AD4DF7" w:rsidRDefault="00157016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Module 6</w:t>
            </w:r>
          </w:p>
        </w:tc>
        <w:tc>
          <w:tcPr>
            <w:tcW w:w="541" w:type="pct"/>
            <w:noWrap/>
            <w:hideMark/>
          </w:tcPr>
          <w:p w14:paraId="4447D71A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6.72 </w:t>
            </w:r>
          </w:p>
        </w:tc>
        <w:tc>
          <w:tcPr>
            <w:tcW w:w="841" w:type="pct"/>
            <w:noWrap/>
            <w:hideMark/>
          </w:tcPr>
          <w:p w14:paraId="1313EC45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11.44 </w:t>
            </w:r>
          </w:p>
        </w:tc>
        <w:tc>
          <w:tcPr>
            <w:tcW w:w="294" w:type="pct"/>
            <w:noWrap/>
            <w:hideMark/>
          </w:tcPr>
          <w:p w14:paraId="7E5BD526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409" w:type="pct"/>
            <w:noWrap/>
            <w:hideMark/>
          </w:tcPr>
          <w:p w14:paraId="240D1AF4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  <w:tc>
          <w:tcPr>
            <w:tcW w:w="803" w:type="pct"/>
            <w:noWrap/>
            <w:hideMark/>
          </w:tcPr>
          <w:p w14:paraId="25CFB7C4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9.00 </w:t>
            </w:r>
          </w:p>
        </w:tc>
        <w:tc>
          <w:tcPr>
            <w:tcW w:w="982" w:type="pct"/>
            <w:noWrap/>
            <w:hideMark/>
          </w:tcPr>
          <w:p w14:paraId="2CC9ABBA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673" w:type="pct"/>
            <w:noWrap/>
            <w:hideMark/>
          </w:tcPr>
          <w:p w14:paraId="4FCDCA06" w14:textId="77777777" w:rsidR="00157016" w:rsidRPr="00AD4DF7" w:rsidRDefault="00157016" w:rsidP="009E273F">
            <w:pPr>
              <w:widowControl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</w:tr>
      <w:tr w:rsidR="002D7BB9" w:rsidRPr="00AD4DF7" w14:paraId="26C47019" w14:textId="77777777" w:rsidTr="009E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hideMark/>
          </w:tcPr>
          <w:p w14:paraId="45C0914F" w14:textId="77777777" w:rsidR="00157016" w:rsidRPr="00AD4DF7" w:rsidRDefault="00157016" w:rsidP="009E273F">
            <w:pPr>
              <w:widowControl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Module 7</w:t>
            </w:r>
          </w:p>
        </w:tc>
        <w:tc>
          <w:tcPr>
            <w:tcW w:w="541" w:type="pct"/>
            <w:noWrap/>
            <w:hideMark/>
          </w:tcPr>
          <w:p w14:paraId="079356B9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72.73 </w:t>
            </w:r>
          </w:p>
        </w:tc>
        <w:tc>
          <w:tcPr>
            <w:tcW w:w="841" w:type="pct"/>
            <w:noWrap/>
            <w:hideMark/>
          </w:tcPr>
          <w:p w14:paraId="3A72B493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137.87 </w:t>
            </w:r>
          </w:p>
        </w:tc>
        <w:tc>
          <w:tcPr>
            <w:tcW w:w="294" w:type="pct"/>
            <w:noWrap/>
            <w:hideMark/>
          </w:tcPr>
          <w:p w14:paraId="5D863C2C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0.24 </w:t>
            </w:r>
          </w:p>
        </w:tc>
        <w:tc>
          <w:tcPr>
            <w:tcW w:w="409" w:type="pct"/>
            <w:noWrap/>
            <w:hideMark/>
          </w:tcPr>
          <w:p w14:paraId="01BF5CD9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0.60 </w:t>
            </w:r>
          </w:p>
        </w:tc>
        <w:tc>
          <w:tcPr>
            <w:tcW w:w="803" w:type="pct"/>
            <w:noWrap/>
            <w:hideMark/>
          </w:tcPr>
          <w:p w14:paraId="2559A3C9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11.00 </w:t>
            </w:r>
          </w:p>
        </w:tc>
        <w:tc>
          <w:tcPr>
            <w:tcW w:w="982" w:type="pct"/>
            <w:noWrap/>
            <w:hideMark/>
          </w:tcPr>
          <w:p w14:paraId="7AED1D47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673" w:type="pct"/>
            <w:noWrap/>
            <w:hideMark/>
          </w:tcPr>
          <w:p w14:paraId="758913AB" w14:textId="77777777" w:rsidR="00157016" w:rsidRPr="00AD4DF7" w:rsidRDefault="00157016" w:rsidP="009E273F">
            <w:pPr>
              <w:widowControl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4DF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</w:tr>
    </w:tbl>
    <w:p w14:paraId="590D34FD" w14:textId="77777777" w:rsidR="00AA2DDA" w:rsidRPr="00AD4DF7" w:rsidRDefault="00AA2DDA" w:rsidP="004446A2">
      <w:pPr>
        <w:tabs>
          <w:tab w:val="left" w:pos="5712"/>
        </w:tabs>
        <w:contextualSpacing/>
        <w:rPr>
          <w:rFonts w:ascii="Times New Roman" w:hAnsi="Times New Roman" w:cs="Times New Roman"/>
          <w:sz w:val="20"/>
          <w:szCs w:val="20"/>
        </w:rPr>
      </w:pPr>
    </w:p>
    <w:sectPr w:rsidR="00AA2DDA" w:rsidRPr="00AD4DF7" w:rsidSect="002D7B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3931" w14:textId="77777777" w:rsidR="00476252" w:rsidRDefault="00476252" w:rsidP="00DC5E4C">
      <w:r>
        <w:separator/>
      </w:r>
    </w:p>
  </w:endnote>
  <w:endnote w:type="continuationSeparator" w:id="0">
    <w:p w14:paraId="73F694D1" w14:textId="77777777" w:rsidR="00476252" w:rsidRDefault="00476252" w:rsidP="00DC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F892C" w14:textId="77777777" w:rsidR="00476252" w:rsidRDefault="00476252" w:rsidP="00DC5E4C">
      <w:r>
        <w:separator/>
      </w:r>
    </w:p>
  </w:footnote>
  <w:footnote w:type="continuationSeparator" w:id="0">
    <w:p w14:paraId="7841AAC6" w14:textId="77777777" w:rsidR="00476252" w:rsidRDefault="00476252" w:rsidP="00DC5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OwNDU3MTO1NDE3MbVU0lEKTi0uzszPAykwNK4FAIV5ft0tAAAA"/>
  </w:docVars>
  <w:rsids>
    <w:rsidRoot w:val="00DC5E4C"/>
    <w:rsid w:val="00003945"/>
    <w:rsid w:val="00041960"/>
    <w:rsid w:val="00054577"/>
    <w:rsid w:val="000C192C"/>
    <w:rsid w:val="000C5037"/>
    <w:rsid w:val="000C54D3"/>
    <w:rsid w:val="000D3BCD"/>
    <w:rsid w:val="000E6FE8"/>
    <w:rsid w:val="00157016"/>
    <w:rsid w:val="00157FED"/>
    <w:rsid w:val="00180859"/>
    <w:rsid w:val="001B06FC"/>
    <w:rsid w:val="001C62D5"/>
    <w:rsid w:val="001E119D"/>
    <w:rsid w:val="002D7BB9"/>
    <w:rsid w:val="0032750F"/>
    <w:rsid w:val="00354935"/>
    <w:rsid w:val="00357447"/>
    <w:rsid w:val="003616FD"/>
    <w:rsid w:val="003A18B0"/>
    <w:rsid w:val="003A4991"/>
    <w:rsid w:val="003A49E4"/>
    <w:rsid w:val="003C6521"/>
    <w:rsid w:val="004446A2"/>
    <w:rsid w:val="004546C1"/>
    <w:rsid w:val="0046532E"/>
    <w:rsid w:val="00474336"/>
    <w:rsid w:val="00476252"/>
    <w:rsid w:val="004B2B0A"/>
    <w:rsid w:val="00502B82"/>
    <w:rsid w:val="005165DF"/>
    <w:rsid w:val="00542025"/>
    <w:rsid w:val="005A12C8"/>
    <w:rsid w:val="005C0C96"/>
    <w:rsid w:val="005F62BF"/>
    <w:rsid w:val="00605345"/>
    <w:rsid w:val="00611120"/>
    <w:rsid w:val="006553AF"/>
    <w:rsid w:val="00670A6C"/>
    <w:rsid w:val="00703930"/>
    <w:rsid w:val="0070396E"/>
    <w:rsid w:val="0071489E"/>
    <w:rsid w:val="00762260"/>
    <w:rsid w:val="00776AC3"/>
    <w:rsid w:val="00777FA8"/>
    <w:rsid w:val="00793107"/>
    <w:rsid w:val="007964BB"/>
    <w:rsid w:val="007B4F9E"/>
    <w:rsid w:val="007C3163"/>
    <w:rsid w:val="007D0FF6"/>
    <w:rsid w:val="007E4C94"/>
    <w:rsid w:val="00811352"/>
    <w:rsid w:val="00821072"/>
    <w:rsid w:val="008D0165"/>
    <w:rsid w:val="008E5127"/>
    <w:rsid w:val="008F4C29"/>
    <w:rsid w:val="009341A5"/>
    <w:rsid w:val="00975F26"/>
    <w:rsid w:val="009D721B"/>
    <w:rsid w:val="009E273F"/>
    <w:rsid w:val="009E3CBA"/>
    <w:rsid w:val="009F4DC9"/>
    <w:rsid w:val="009F68F4"/>
    <w:rsid w:val="00A66F98"/>
    <w:rsid w:val="00A775AB"/>
    <w:rsid w:val="00AA2DDA"/>
    <w:rsid w:val="00AB05D1"/>
    <w:rsid w:val="00AD4DF7"/>
    <w:rsid w:val="00AE70F9"/>
    <w:rsid w:val="00B0691F"/>
    <w:rsid w:val="00BF46B1"/>
    <w:rsid w:val="00D318DE"/>
    <w:rsid w:val="00D33742"/>
    <w:rsid w:val="00D64845"/>
    <w:rsid w:val="00D753B0"/>
    <w:rsid w:val="00D76A4A"/>
    <w:rsid w:val="00DC5E4C"/>
    <w:rsid w:val="00DD3733"/>
    <w:rsid w:val="00DE666F"/>
    <w:rsid w:val="00DE6A2B"/>
    <w:rsid w:val="00E355B0"/>
    <w:rsid w:val="00E36525"/>
    <w:rsid w:val="00E94E13"/>
    <w:rsid w:val="00E951CB"/>
    <w:rsid w:val="00EA76E0"/>
    <w:rsid w:val="00F120EE"/>
    <w:rsid w:val="00F14052"/>
    <w:rsid w:val="00F75F5F"/>
    <w:rsid w:val="00FA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E0FDA"/>
  <w15:docId w15:val="{7A9E8855-ACA8-4966-88BF-D2CB14A0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E4C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C5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C5E4C"/>
    <w:rPr>
      <w:sz w:val="18"/>
      <w:szCs w:val="18"/>
    </w:rPr>
  </w:style>
  <w:style w:type="paragraph" w:styleId="Zpat">
    <w:name w:val="footer"/>
    <w:basedOn w:val="Normln"/>
    <w:link w:val="ZpatChar"/>
    <w:unhideWhenUsed/>
    <w:qFormat/>
    <w:rsid w:val="00DC5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DC5E4C"/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C5E4C"/>
    <w:rPr>
      <w:color w:val="0000FF" w:themeColor="hyperlink"/>
      <w:u w:val="single"/>
    </w:rPr>
  </w:style>
  <w:style w:type="paragraph" w:customStyle="1" w:styleId="MDPI21heading1">
    <w:name w:val="MDPI_2.1_heading1"/>
    <w:basedOn w:val="Normln"/>
    <w:qFormat/>
    <w:rsid w:val="00DC5E4C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eastAsia="de-DE" w:bidi="en-US"/>
    </w:rPr>
  </w:style>
  <w:style w:type="table" w:styleId="Svtlseznamzvraznn3">
    <w:name w:val="Light List Accent 3"/>
    <w:basedOn w:val="Normlntabulka"/>
    <w:uiPriority w:val="61"/>
    <w:rsid w:val="00DC5E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1C62D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2D5"/>
    <w:rPr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F68F4"/>
    <w:rPr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8F4"/>
    <w:pPr>
      <w:jc w:val="left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lli@yic.ac.cn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2FAEF-0DAB-4615-AE4D-C4C3B4F8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832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Martin Spousta</cp:lastModifiedBy>
  <cp:revision>3</cp:revision>
  <cp:lastPrinted>2020-12-10T07:22:00Z</cp:lastPrinted>
  <dcterms:created xsi:type="dcterms:W3CDTF">2021-11-07T15:36:00Z</dcterms:created>
  <dcterms:modified xsi:type="dcterms:W3CDTF">2021-11-07T15:53:00Z</dcterms:modified>
</cp:coreProperties>
</file>