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E9" w:rsidRPr="00C02AB9" w:rsidRDefault="00C02AB9">
      <w:pPr>
        <w:spacing w:line="360" w:lineRule="auto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C02AB9">
        <w:rPr>
          <w:rFonts w:ascii="Times New Roman" w:eastAsia="SimSun" w:hAnsi="Times New Roman" w:cs="Times New Roman"/>
          <w:b/>
          <w:bCs/>
          <w:kern w:val="0"/>
          <w:sz w:val="24"/>
        </w:rPr>
        <w:t>Supplement</w:t>
      </w:r>
    </w:p>
    <w:p w:rsidR="004D3CE9" w:rsidRPr="00C02AB9" w:rsidRDefault="005D62CF">
      <w:pPr>
        <w:rPr>
          <w:rFonts w:ascii="Times New Roman" w:eastAsia="SimSun" w:hAnsi="Times New Roman" w:cs="Times New Roman"/>
          <w:b/>
          <w:bCs/>
          <w:sz w:val="22"/>
          <w:szCs w:val="22"/>
        </w:rPr>
      </w:pPr>
      <w:r w:rsidRPr="00C02AB9">
        <w:rPr>
          <w:rFonts w:ascii="Times New Roman" w:eastAsia="SimSun" w:hAnsi="Times New Roman" w:cs="Times New Roman" w:hint="eastAsia"/>
          <w:b/>
          <w:bCs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107950</wp:posOffset>
            </wp:positionV>
            <wp:extent cx="4022090" cy="2809240"/>
            <wp:effectExtent l="0" t="0" r="3810" b="10160"/>
            <wp:wrapTopAndBottom/>
            <wp:docPr id="6" name="图片 6" descr="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. 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CE9" w:rsidRPr="00C02AB9" w:rsidRDefault="00C02AB9">
      <w:pPr>
        <w:spacing w:line="360" w:lineRule="auto"/>
        <w:rPr>
          <w:rFonts w:ascii="Times New Roman" w:eastAsia="SimSu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hint="eastAsia"/>
          <w:sz w:val="24"/>
        </w:rPr>
        <w:t xml:space="preserve">Fig. </w:t>
      </w:r>
      <w:r w:rsidR="005D62CF" w:rsidRPr="00C02AB9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S</w:t>
      </w:r>
      <w:r w:rsidR="005D62CF" w:rsidRPr="00C02AB9">
        <w:rPr>
          <w:rFonts w:ascii="Times New Roman" w:hAnsi="Times New Roman" w:hint="eastAsia"/>
          <w:sz w:val="24"/>
        </w:rPr>
        <w:t>. The effect of 50 µM rotenone on ascorbate synthesis following light exposure of 180 min. There was significant difference between 0 and 180 min (</w:t>
      </w:r>
      <w:r w:rsidR="005D62CF" w:rsidRPr="00C02AB9">
        <w:rPr>
          <w:rFonts w:ascii="Times New Roman" w:hAnsi="Times New Roman" w:hint="eastAsia"/>
          <w:i/>
          <w:sz w:val="24"/>
        </w:rPr>
        <w:t>Tukey</w:t>
      </w:r>
      <w:r>
        <w:rPr>
          <w:rFonts w:ascii="Times New Roman" w:hAnsi="Times New Roman" w:cs="Times New Roman"/>
          <w:sz w:val="24"/>
        </w:rPr>
        <w:t>'</w:t>
      </w:r>
      <w:r>
        <w:rPr>
          <w:rFonts w:ascii="Times New Roman" w:hAnsi="Times New Roman" w:hint="eastAsia"/>
          <w:sz w:val="24"/>
        </w:rPr>
        <w:t>s test</w:t>
      </w:r>
      <w:r w:rsidR="005D62CF" w:rsidRPr="00C02AB9">
        <w:rPr>
          <w:rFonts w:ascii="Times New Roman" w:hAnsi="Times New Roman" w:hint="eastAsia"/>
          <w:sz w:val="24"/>
        </w:rPr>
        <w:t xml:space="preserve">, </w:t>
      </w:r>
      <w:r w:rsidR="005D62CF" w:rsidRPr="00C02AB9">
        <w:rPr>
          <w:rFonts w:ascii="Times New Roman" w:hAnsi="Times New Roman" w:hint="eastAsia"/>
          <w:i/>
          <w:iCs/>
          <w:sz w:val="24"/>
        </w:rPr>
        <w:t>P</w:t>
      </w:r>
      <w:r>
        <w:rPr>
          <w:rFonts w:ascii="Times New Roman" w:hAnsi="Times New Roman" w:hint="eastAsia"/>
          <w:sz w:val="24"/>
        </w:rPr>
        <w:t>&lt;</w:t>
      </w:r>
      <w:r w:rsidR="005D62CF" w:rsidRPr="00C02AB9">
        <w:rPr>
          <w:rFonts w:ascii="Times New Roman" w:hAnsi="Times New Roman" w:hint="eastAsia"/>
          <w:sz w:val="24"/>
        </w:rPr>
        <w:t xml:space="preserve">0.05). Data are expressed as mean </w:t>
      </w:r>
      <w:r w:rsidR="005D62CF" w:rsidRPr="00C02AB9">
        <w:rPr>
          <w:rFonts w:ascii="Times New Roman" w:hAnsi="Times New Roman"/>
          <w:sz w:val="24"/>
        </w:rPr>
        <w:t>±</w:t>
      </w:r>
      <w:r w:rsidR="005D62CF" w:rsidRPr="00C02AB9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SD</w:t>
      </w:r>
      <w:r w:rsidR="005D62CF" w:rsidRPr="00C02AB9">
        <w:rPr>
          <w:rFonts w:ascii="Times New Roman" w:hAnsi="Times New Roman" w:hint="eastAsia"/>
          <w:sz w:val="24"/>
        </w:rPr>
        <w:t xml:space="preserve"> (</w:t>
      </w:r>
      <w:r w:rsidR="005D62CF" w:rsidRPr="00C02AB9">
        <w:rPr>
          <w:rFonts w:ascii="Times New Roman" w:hAnsi="Times New Roman" w:hint="eastAsia"/>
          <w:i/>
          <w:sz w:val="24"/>
        </w:rPr>
        <w:t>n</w:t>
      </w:r>
      <w:r w:rsidR="005D62CF" w:rsidRPr="00C02AB9">
        <w:rPr>
          <w:rFonts w:ascii="Times New Roman" w:hAnsi="Times New Roman" w:hint="eastAsia"/>
          <w:sz w:val="24"/>
        </w:rPr>
        <w:t xml:space="preserve"> = 3).</w:t>
      </w:r>
    </w:p>
    <w:p w:rsidR="004D3CE9" w:rsidRPr="00C02AB9" w:rsidRDefault="004D3CE9">
      <w:pPr>
        <w:spacing w:line="360" w:lineRule="auto"/>
        <w:rPr>
          <w:rFonts w:ascii="Times New Roman" w:eastAsia="SimSun" w:hAnsi="Times New Roman" w:cs="Times New Roman"/>
          <w:b/>
          <w:bCs/>
          <w:sz w:val="22"/>
          <w:szCs w:val="22"/>
        </w:rPr>
      </w:pPr>
    </w:p>
    <w:p w:rsidR="004D3CE9" w:rsidRPr="00C02AB9" w:rsidRDefault="004D3CE9">
      <w:pPr>
        <w:rPr>
          <w:rFonts w:ascii="Times New Roman" w:eastAsia="SimSun" w:hAnsi="Times New Roman" w:cs="Times New Roman"/>
          <w:b/>
          <w:bCs/>
          <w:sz w:val="22"/>
          <w:szCs w:val="22"/>
        </w:rPr>
      </w:pPr>
    </w:p>
    <w:p w:rsidR="004D3CE9" w:rsidRPr="00C02AB9" w:rsidRDefault="005D62CF">
      <w:pPr>
        <w:rPr>
          <w:rFonts w:ascii="Times New Roman" w:eastAsia="SimSun" w:hAnsi="Times New Roman" w:cs="Times New Roman"/>
          <w:b/>
          <w:bCs/>
          <w:sz w:val="22"/>
          <w:szCs w:val="22"/>
        </w:rPr>
      </w:pPr>
      <w:r w:rsidRPr="00C02AB9">
        <w:rPr>
          <w:rFonts w:ascii="Times New Roman" w:eastAsia="SimSun" w:hAnsi="Times New Roman" w:cs="Times New Roman"/>
          <w:b/>
          <w:bCs/>
          <w:sz w:val="22"/>
          <w:szCs w:val="22"/>
        </w:rPr>
        <w:br w:type="page"/>
      </w:r>
    </w:p>
    <w:p w:rsidR="004D3CE9" w:rsidRPr="00C02AB9" w:rsidRDefault="005D62CF">
      <w:pPr>
        <w:spacing w:line="360" w:lineRule="auto"/>
        <w:rPr>
          <w:rFonts w:ascii="Times New Roman" w:eastAsia="SimSun" w:hAnsi="Times New Roman"/>
          <w:strike/>
          <w:sz w:val="24"/>
        </w:rPr>
      </w:pPr>
      <w:r w:rsidRPr="00C02AB9">
        <w:rPr>
          <w:rFonts w:ascii="Times New Roman" w:hAnsi="Times New Roman" w:hint="eastAsia"/>
          <w:noProof/>
          <w:sz w:val="24"/>
          <w:lang w:val="cs-CZ"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66040</wp:posOffset>
            </wp:positionV>
            <wp:extent cx="4049395" cy="2752725"/>
            <wp:effectExtent l="0" t="0" r="8255" b="9525"/>
            <wp:wrapTopAndBottom/>
            <wp:docPr id="3" name="图片 2" descr="PS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PSICE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AB9">
        <w:rPr>
          <w:rFonts w:ascii="Times New Roman" w:hAnsi="Times New Roman" w:hint="eastAsia"/>
          <w:sz w:val="24"/>
        </w:rPr>
        <w:t xml:space="preserve">Fig. </w:t>
      </w:r>
      <w:r w:rsidRPr="00C02AB9">
        <w:rPr>
          <w:rFonts w:ascii="Times New Roman" w:hAnsi="Times New Roman" w:hint="eastAsia"/>
          <w:sz w:val="24"/>
        </w:rPr>
        <w:t>2</w:t>
      </w:r>
      <w:r w:rsidR="00C02AB9">
        <w:rPr>
          <w:rFonts w:ascii="Times New Roman" w:hAnsi="Times New Roman"/>
          <w:sz w:val="24"/>
        </w:rPr>
        <w:t>S</w:t>
      </w:r>
      <w:r w:rsidRPr="00C02AB9">
        <w:rPr>
          <w:rFonts w:ascii="Times New Roman" w:hAnsi="Times New Roman" w:hint="eastAsia"/>
          <w:sz w:val="24"/>
        </w:rPr>
        <w:t>. The effect of 50 µM rotenone on the initial rate of P700</w:t>
      </w:r>
      <w:r w:rsidRPr="00C02AB9">
        <w:rPr>
          <w:rFonts w:ascii="Times New Roman" w:hAnsi="Times New Roman" w:hint="eastAsia"/>
          <w:sz w:val="24"/>
          <w:vertAlign w:val="superscript"/>
        </w:rPr>
        <w:t>+</w:t>
      </w:r>
      <w:r w:rsidRPr="00C02AB9">
        <w:rPr>
          <w:rFonts w:ascii="Times New Roman" w:hAnsi="Times New Roman" w:hint="eastAsia"/>
          <w:sz w:val="24"/>
        </w:rPr>
        <w:t xml:space="preserve"> re-reduction (</w:t>
      </w:r>
      <w:r w:rsidRPr="00C02AB9">
        <w:rPr>
          <w:rFonts w:ascii="Times New Roman" w:hAnsi="Times New Roman" w:hint="eastAsia"/>
          <w:i/>
          <w:iCs/>
          <w:sz w:val="24"/>
        </w:rPr>
        <w:t>V</w:t>
      </w:r>
      <w:r w:rsidRPr="00C02AB9">
        <w:rPr>
          <w:rFonts w:ascii="Times New Roman" w:hAnsi="Times New Roman" w:hint="eastAsia"/>
          <w:sz w:val="24"/>
          <w:vertAlign w:val="subscript"/>
        </w:rPr>
        <w:t>re-red</w:t>
      </w:r>
      <w:r w:rsidRPr="00C02AB9">
        <w:rPr>
          <w:rFonts w:ascii="Times New Roman" w:hAnsi="Times New Roman" w:hint="eastAsia"/>
          <w:sz w:val="24"/>
        </w:rPr>
        <w:t>) following light exposure of 180 min. There was no significant difference between Light and Light + Rotenone treatments (</w:t>
      </w:r>
      <w:r w:rsidRPr="00C02AB9">
        <w:rPr>
          <w:rFonts w:ascii="Times New Roman" w:hAnsi="Times New Roman" w:hint="eastAsia"/>
          <w:i/>
          <w:sz w:val="24"/>
        </w:rPr>
        <w:t>Tukey</w:t>
      </w:r>
      <w:r w:rsidR="00C02AB9">
        <w:rPr>
          <w:rFonts w:ascii="Times New Roman" w:hAnsi="Times New Roman" w:cs="Times New Roman"/>
          <w:sz w:val="24"/>
        </w:rPr>
        <w:t>'</w:t>
      </w:r>
      <w:r w:rsidR="00C02AB9">
        <w:rPr>
          <w:rFonts w:ascii="Times New Roman" w:hAnsi="Times New Roman" w:hint="eastAsia"/>
          <w:sz w:val="24"/>
        </w:rPr>
        <w:t>s test</w:t>
      </w:r>
      <w:r w:rsidRPr="00C02AB9">
        <w:rPr>
          <w:rFonts w:ascii="Times New Roman" w:hAnsi="Times New Roman" w:hint="eastAsia"/>
          <w:sz w:val="24"/>
        </w:rPr>
        <w:t xml:space="preserve">, </w:t>
      </w:r>
      <w:r w:rsidRPr="00C02AB9">
        <w:rPr>
          <w:rFonts w:ascii="Times New Roman" w:hAnsi="Times New Roman" w:hint="eastAsia"/>
          <w:i/>
          <w:iCs/>
          <w:sz w:val="24"/>
        </w:rPr>
        <w:t>P</w:t>
      </w:r>
      <w:r w:rsidR="00C02AB9">
        <w:rPr>
          <w:rFonts w:ascii="Times New Roman" w:hAnsi="Times New Roman" w:hint="eastAsia"/>
          <w:sz w:val="24"/>
        </w:rPr>
        <w:t>&gt;</w:t>
      </w:r>
      <w:r w:rsidRPr="00C02AB9">
        <w:rPr>
          <w:rFonts w:ascii="Times New Roman" w:hAnsi="Times New Roman" w:hint="eastAsia"/>
          <w:sz w:val="24"/>
        </w:rPr>
        <w:t xml:space="preserve">0.05). Data are expressed as mean </w:t>
      </w:r>
      <w:r w:rsidRPr="00C02AB9">
        <w:rPr>
          <w:rFonts w:ascii="Times New Roman" w:hAnsi="Times New Roman"/>
          <w:sz w:val="24"/>
        </w:rPr>
        <w:t>±</w:t>
      </w:r>
      <w:r w:rsidRPr="00C02AB9">
        <w:rPr>
          <w:rFonts w:ascii="Times New Roman" w:hAnsi="Times New Roman" w:hint="eastAsia"/>
          <w:sz w:val="24"/>
        </w:rPr>
        <w:t xml:space="preserve"> </w:t>
      </w:r>
      <w:r w:rsidR="00C02AB9">
        <w:rPr>
          <w:rFonts w:ascii="Times New Roman" w:hAnsi="Times New Roman"/>
          <w:sz w:val="24"/>
        </w:rPr>
        <w:t>SD</w:t>
      </w:r>
      <w:r w:rsidRPr="00C02AB9">
        <w:rPr>
          <w:rFonts w:ascii="Times New Roman" w:hAnsi="Times New Roman" w:hint="eastAsia"/>
          <w:sz w:val="24"/>
        </w:rPr>
        <w:t xml:space="preserve"> (</w:t>
      </w:r>
      <w:r w:rsidRPr="00C02AB9">
        <w:rPr>
          <w:rFonts w:ascii="Times New Roman" w:hAnsi="Times New Roman" w:hint="eastAsia"/>
          <w:i/>
          <w:sz w:val="24"/>
        </w:rPr>
        <w:t>n</w:t>
      </w:r>
      <w:r w:rsidRPr="00C02AB9">
        <w:rPr>
          <w:rFonts w:ascii="Times New Roman" w:hAnsi="Times New Roman" w:hint="eastAsia"/>
          <w:sz w:val="24"/>
        </w:rPr>
        <w:t xml:space="preserve"> = 3).</w:t>
      </w:r>
    </w:p>
    <w:p w:rsidR="004D3CE9" w:rsidRPr="00C02AB9" w:rsidRDefault="004D3CE9">
      <w:pPr>
        <w:rPr>
          <w:sz w:val="24"/>
        </w:rPr>
      </w:pPr>
    </w:p>
    <w:p w:rsidR="004D3CE9" w:rsidRPr="00C02AB9" w:rsidRDefault="005D62CF">
      <w:pPr>
        <w:rPr>
          <w:sz w:val="24"/>
        </w:rPr>
      </w:pPr>
      <w:r w:rsidRPr="00C02AB9">
        <w:rPr>
          <w:sz w:val="24"/>
        </w:rPr>
        <w:br w:type="page"/>
      </w:r>
    </w:p>
    <w:p w:rsidR="004D3CE9" w:rsidRPr="00C02AB9" w:rsidRDefault="005D62CF">
      <w:pPr>
        <w:pStyle w:val="SOMContent"/>
        <w:spacing w:before="0" w:line="480" w:lineRule="auto"/>
        <w:ind w:left="720"/>
        <w:jc w:val="both"/>
      </w:pPr>
      <w:r w:rsidRPr="00C02AB9">
        <w:rPr>
          <w:rFonts w:eastAsia="SimSun" w:hint="eastAsia"/>
          <w:noProof/>
          <w:lang w:val="cs-CZ"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114300</wp:posOffset>
            </wp:positionV>
            <wp:extent cx="3919855" cy="2360295"/>
            <wp:effectExtent l="0" t="0" r="4445" b="1905"/>
            <wp:wrapNone/>
            <wp:docPr id="5" name="图片 8" descr="副作用 黑暗3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副作用 黑暗3h"/>
                    <pic:cNvPicPr>
                      <a:picLocks noChangeAspect="1"/>
                    </pic:cNvPicPr>
                  </pic:nvPicPr>
                  <pic:blipFill>
                    <a:blip r:embed="rId9"/>
                    <a:srcRect t="5391" b="7864"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4D3CE9">
      <w:pPr>
        <w:pStyle w:val="SOMContent"/>
        <w:spacing w:before="0" w:line="480" w:lineRule="auto"/>
        <w:ind w:left="720"/>
        <w:jc w:val="both"/>
      </w:pPr>
    </w:p>
    <w:p w:rsidR="004D3CE9" w:rsidRPr="00C02AB9" w:rsidRDefault="005D62CF">
      <w:pPr>
        <w:pStyle w:val="SOMContent"/>
        <w:spacing w:before="0" w:line="360" w:lineRule="auto"/>
        <w:jc w:val="both"/>
      </w:pPr>
      <w:r w:rsidRPr="00C02AB9">
        <w:rPr>
          <w:rFonts w:eastAsia="SimSun" w:hint="eastAsia"/>
          <w:lang w:eastAsia="zh-CN"/>
        </w:rPr>
        <w:t>Fig.</w:t>
      </w:r>
      <w:r w:rsidRPr="00C02AB9">
        <w:t xml:space="preserve"> </w:t>
      </w:r>
      <w:r w:rsidRPr="00C02AB9">
        <w:rPr>
          <w:rFonts w:hint="eastAsia"/>
          <w:lang w:eastAsia="zh-CN"/>
        </w:rPr>
        <w:t>3</w:t>
      </w:r>
      <w:r w:rsidR="00C02AB9">
        <w:rPr>
          <w:lang w:eastAsia="zh-CN"/>
        </w:rPr>
        <w:t>S</w:t>
      </w:r>
      <w:r w:rsidRPr="00C02AB9">
        <w:rPr>
          <w:rFonts w:hint="eastAsia"/>
          <w:lang w:eastAsia="zh-CN"/>
        </w:rPr>
        <w:t xml:space="preserve">. The effect of 50 µM rotenone and 125 µM DMBQ on 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v</w:t>
      </w:r>
      <w:r w:rsidRPr="00C02AB9">
        <w:rPr>
          <w:rFonts w:hint="eastAsia"/>
        </w:rPr>
        <w:t>/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m</w:t>
      </w:r>
      <w:r w:rsidRPr="00C02AB9">
        <w:rPr>
          <w:rFonts w:eastAsia="SimSun" w:hint="eastAsia"/>
          <w:lang w:eastAsia="zh-CN"/>
        </w:rPr>
        <w:t xml:space="preserve"> </w:t>
      </w:r>
      <w:r w:rsidRPr="00C02AB9">
        <w:rPr>
          <w:rFonts w:hint="eastAsia"/>
          <w:lang w:eastAsia="zh-CN"/>
        </w:rPr>
        <w:t xml:space="preserve">under darkness for 190 min. There was no significant difference of 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v</w:t>
      </w:r>
      <w:r w:rsidRPr="00C02AB9">
        <w:rPr>
          <w:rFonts w:hint="eastAsia"/>
        </w:rPr>
        <w:t>/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m</w:t>
      </w:r>
      <w:r w:rsidRPr="00C02AB9">
        <w:rPr>
          <w:rFonts w:hint="eastAsia"/>
          <w:lang w:eastAsia="zh-CN"/>
        </w:rPr>
        <w:t xml:space="preserve"> between the three treatments (</w:t>
      </w:r>
      <w:r w:rsidRPr="00C02AB9">
        <w:rPr>
          <w:rFonts w:hint="eastAsia"/>
          <w:i/>
        </w:rPr>
        <w:t>Tukey</w:t>
      </w:r>
      <w:r w:rsidR="00C02AB9">
        <w:t>'</w:t>
      </w:r>
      <w:r w:rsidR="00C02AB9">
        <w:rPr>
          <w:rFonts w:hint="eastAsia"/>
        </w:rPr>
        <w:t>s test</w:t>
      </w:r>
      <w:r w:rsidRPr="00C02AB9">
        <w:rPr>
          <w:rFonts w:hint="eastAsia"/>
        </w:rPr>
        <w:t xml:space="preserve">, </w:t>
      </w:r>
      <w:r w:rsidRPr="00C02AB9">
        <w:rPr>
          <w:rFonts w:eastAsia="SimSun" w:hint="eastAsia"/>
          <w:lang w:eastAsia="zh-CN"/>
        </w:rPr>
        <w:t xml:space="preserve">all </w:t>
      </w:r>
      <w:r w:rsidRPr="00C02AB9">
        <w:rPr>
          <w:rFonts w:eastAsia="SimSun" w:hint="eastAsia"/>
          <w:i/>
          <w:iCs/>
          <w:lang w:eastAsia="zh-CN"/>
        </w:rPr>
        <w:t>P</w:t>
      </w:r>
      <w:r w:rsidRPr="00C02AB9">
        <w:rPr>
          <w:rFonts w:eastAsia="SimSun" w:hint="eastAsia"/>
          <w:lang w:eastAsia="zh-CN"/>
        </w:rPr>
        <w:t xml:space="preserve"> values</w:t>
      </w:r>
      <w:r w:rsidRPr="00C02AB9">
        <w:rPr>
          <w:rFonts w:hint="eastAsia"/>
        </w:rPr>
        <w:t xml:space="preserve"> </w:t>
      </w:r>
      <w:r w:rsidRPr="00C02AB9">
        <w:rPr>
          <w:rFonts w:hint="eastAsia"/>
          <w:lang w:eastAsia="zh-CN"/>
        </w:rPr>
        <w:t>&gt;</w:t>
      </w:r>
      <w:r w:rsidRPr="00C02AB9">
        <w:rPr>
          <w:rFonts w:hint="eastAsia"/>
        </w:rPr>
        <w:t xml:space="preserve"> 0.05</w:t>
      </w:r>
      <w:r w:rsidRPr="00C02AB9">
        <w:rPr>
          <w:rFonts w:hint="eastAsia"/>
          <w:lang w:eastAsia="zh-CN"/>
        </w:rPr>
        <w:t xml:space="preserve">). </w:t>
      </w:r>
      <w:r w:rsidRPr="00C02AB9">
        <w:rPr>
          <w:rFonts w:hint="eastAsia"/>
        </w:rPr>
        <w:t xml:space="preserve">Data </w:t>
      </w:r>
      <w:r w:rsidRPr="00C02AB9">
        <w:rPr>
          <w:rFonts w:hint="eastAsia"/>
          <w:lang w:eastAsia="zh-CN"/>
        </w:rPr>
        <w:t>are</w:t>
      </w:r>
      <w:r w:rsidRPr="00C02AB9">
        <w:rPr>
          <w:rFonts w:hint="eastAsia"/>
        </w:rPr>
        <w:t xml:space="preserve"> expressed as mean </w:t>
      </w:r>
      <w:r w:rsidRPr="00C02AB9">
        <w:t>±</w:t>
      </w:r>
      <w:r w:rsidRPr="00C02AB9">
        <w:rPr>
          <w:rFonts w:hint="eastAsia"/>
        </w:rPr>
        <w:t xml:space="preserve"> </w:t>
      </w:r>
      <w:r w:rsidR="00C02AB9">
        <w:t>SD</w:t>
      </w:r>
      <w:r w:rsidRPr="00C02AB9">
        <w:rPr>
          <w:rFonts w:hint="eastAsia"/>
        </w:rPr>
        <w:t xml:space="preserve"> (</w:t>
      </w:r>
      <w:r w:rsidRPr="00C02AB9">
        <w:rPr>
          <w:rFonts w:hint="eastAsia"/>
          <w:i/>
          <w:iCs/>
        </w:rPr>
        <w:t>n</w:t>
      </w:r>
      <w:r w:rsidRPr="00C02AB9">
        <w:rPr>
          <w:rFonts w:hint="eastAsia"/>
        </w:rPr>
        <w:t xml:space="preserve"> = 3).</w:t>
      </w:r>
    </w:p>
    <w:p w:rsidR="004D3CE9" w:rsidRPr="00C02AB9" w:rsidRDefault="004D3CE9">
      <w:pPr>
        <w:rPr>
          <w:sz w:val="24"/>
        </w:rPr>
      </w:pPr>
    </w:p>
    <w:p w:rsidR="004D3CE9" w:rsidRPr="00C02AB9" w:rsidRDefault="004D3CE9">
      <w:pPr>
        <w:rPr>
          <w:sz w:val="24"/>
        </w:rPr>
      </w:pPr>
    </w:p>
    <w:p w:rsidR="004D3CE9" w:rsidRPr="00C02AB9" w:rsidRDefault="005D62CF">
      <w:pPr>
        <w:rPr>
          <w:sz w:val="24"/>
        </w:rPr>
      </w:pPr>
      <w:r w:rsidRPr="00C02AB9">
        <w:rPr>
          <w:sz w:val="24"/>
        </w:rPr>
        <w:br w:type="page"/>
      </w:r>
    </w:p>
    <w:p w:rsidR="004D3CE9" w:rsidRPr="00C02AB9" w:rsidRDefault="005D62CF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  <w:r w:rsidRPr="00C02AB9">
        <w:rPr>
          <w:rFonts w:ascii="Times New Roman" w:hAnsi="Times New Roman" w:hint="eastAsia"/>
          <w:noProof/>
          <w:sz w:val="24"/>
          <w:highlight w:val="yellow"/>
          <w:lang w:val="cs-CZ"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-12065</wp:posOffset>
            </wp:positionV>
            <wp:extent cx="4552950" cy="3094990"/>
            <wp:effectExtent l="0" t="0" r="6350" b="3810"/>
            <wp:wrapNone/>
            <wp:docPr id="1" name="图片 3" descr="DMSO影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DMSO影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4D3CE9">
      <w:pPr>
        <w:spacing w:line="480" w:lineRule="auto"/>
        <w:jc w:val="left"/>
        <w:rPr>
          <w:rFonts w:ascii="Times New Roman" w:hAnsi="Times New Roman"/>
          <w:sz w:val="24"/>
          <w:highlight w:val="yellow"/>
        </w:rPr>
      </w:pPr>
    </w:p>
    <w:p w:rsidR="004D3CE9" w:rsidRPr="00C02AB9" w:rsidRDefault="005D62CF">
      <w:pPr>
        <w:pStyle w:val="Acknowledgement"/>
        <w:spacing w:before="0" w:line="360" w:lineRule="auto"/>
        <w:ind w:left="0" w:firstLine="0"/>
        <w:jc w:val="both"/>
        <w:rPr>
          <w:lang w:eastAsia="zh-CN"/>
        </w:rPr>
      </w:pPr>
      <w:r w:rsidRPr="00C02AB9">
        <w:rPr>
          <w:rFonts w:eastAsia="SimSun" w:hint="eastAsia"/>
          <w:lang w:eastAsia="zh-CN"/>
        </w:rPr>
        <w:t>Fig.</w:t>
      </w:r>
      <w:r w:rsidRPr="00C02AB9">
        <w:t xml:space="preserve"> </w:t>
      </w:r>
      <w:r w:rsidRPr="00C02AB9">
        <w:rPr>
          <w:rFonts w:hint="eastAsia"/>
          <w:lang w:eastAsia="zh-CN"/>
        </w:rPr>
        <w:t>4</w:t>
      </w:r>
      <w:r w:rsidR="00C02AB9">
        <w:rPr>
          <w:lang w:eastAsia="zh-CN"/>
        </w:rPr>
        <w:t>S</w:t>
      </w:r>
      <w:r w:rsidRPr="00C02AB9">
        <w:rPr>
          <w:rFonts w:hint="eastAsia"/>
          <w:lang w:eastAsia="zh-CN"/>
        </w:rPr>
        <w:t xml:space="preserve">. The effect of 1.45% (v/v) </w:t>
      </w:r>
      <w:r w:rsidRPr="00C02AB9">
        <w:rPr>
          <w:rFonts w:hint="eastAsia"/>
        </w:rPr>
        <w:t>dimethyl sulfoxide</w:t>
      </w:r>
      <w:r w:rsidRPr="00C02AB9">
        <w:rPr>
          <w:rFonts w:hint="eastAsia"/>
          <w:lang w:eastAsia="zh-CN"/>
        </w:rPr>
        <w:t xml:space="preserve"> (DMSO) on </w:t>
      </w:r>
      <w:r w:rsidRPr="00C02AB9">
        <w:rPr>
          <w:rFonts w:hint="eastAsia"/>
        </w:rPr>
        <w:t xml:space="preserve">OJIP transients </w:t>
      </w:r>
      <w:r w:rsidRPr="00C02AB9">
        <w:rPr>
          <w:rFonts w:hint="eastAsia"/>
          <w:lang w:eastAsia="zh-CN"/>
        </w:rPr>
        <w:t xml:space="preserve">and 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v</w:t>
      </w:r>
      <w:r w:rsidRPr="00C02AB9">
        <w:rPr>
          <w:rFonts w:hint="eastAsia"/>
        </w:rPr>
        <w:t>/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m</w:t>
      </w:r>
      <w:r w:rsidRPr="00C02AB9">
        <w:rPr>
          <w:rFonts w:hint="eastAsia"/>
          <w:lang w:eastAsia="zh-CN"/>
        </w:rPr>
        <w:t xml:space="preserve"> </w:t>
      </w:r>
      <w:bookmarkStart w:id="0" w:name="OLE_LINK428"/>
      <w:r w:rsidRPr="00C02AB9">
        <w:rPr>
          <w:rFonts w:hint="eastAsia"/>
          <w:lang w:eastAsia="zh-CN"/>
        </w:rPr>
        <w:t>following light exposure</w:t>
      </w:r>
      <w:bookmarkEnd w:id="0"/>
      <w:r w:rsidRPr="00C02AB9">
        <w:rPr>
          <w:rFonts w:hint="eastAsia"/>
          <w:lang w:eastAsia="zh-CN"/>
        </w:rPr>
        <w:t xml:space="preserve"> of 3 h. </w:t>
      </w:r>
      <w:bookmarkStart w:id="1" w:name="OLE_LINK425"/>
      <w:bookmarkStart w:id="2" w:name="OLE_LINK417"/>
      <w:r w:rsidRPr="00C02AB9">
        <w:rPr>
          <w:rFonts w:hint="eastAsia"/>
          <w:lang w:eastAsia="zh-CN"/>
        </w:rPr>
        <w:t xml:space="preserve">There was no significant difference of </w:t>
      </w:r>
      <w:bookmarkStart w:id="3" w:name="OLE_LINK39"/>
      <w:bookmarkEnd w:id="1"/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v</w:t>
      </w:r>
      <w:r w:rsidRPr="00C02AB9">
        <w:rPr>
          <w:rFonts w:hint="eastAsia"/>
        </w:rPr>
        <w:t>/</w:t>
      </w:r>
      <w:r w:rsidRPr="00C02AB9">
        <w:rPr>
          <w:rFonts w:hint="eastAsia"/>
          <w:iCs/>
        </w:rPr>
        <w:t>F</w:t>
      </w:r>
      <w:r w:rsidRPr="00C02AB9">
        <w:rPr>
          <w:rFonts w:hint="eastAsia"/>
          <w:vertAlign w:val="subscript"/>
        </w:rPr>
        <w:t>m</w:t>
      </w:r>
      <w:bookmarkEnd w:id="3"/>
      <w:r w:rsidRPr="00C02AB9">
        <w:rPr>
          <w:rFonts w:hint="eastAsia"/>
          <w:lang w:eastAsia="zh-CN"/>
        </w:rPr>
        <w:t xml:space="preserve"> between Light and Light + DMSO treatments (</w:t>
      </w:r>
      <w:r w:rsidRPr="00C02AB9">
        <w:rPr>
          <w:rFonts w:hint="eastAsia"/>
          <w:i/>
        </w:rPr>
        <w:t>Tukey</w:t>
      </w:r>
      <w:r w:rsidR="00C02AB9">
        <w:t>'</w:t>
      </w:r>
      <w:r w:rsidR="00C02AB9">
        <w:rPr>
          <w:rFonts w:hint="eastAsia"/>
        </w:rPr>
        <w:t>s test</w:t>
      </w:r>
      <w:r w:rsidRPr="00C02AB9">
        <w:rPr>
          <w:rFonts w:hint="eastAsia"/>
        </w:rPr>
        <w:t xml:space="preserve">, </w:t>
      </w:r>
      <w:r w:rsidRPr="00C02AB9">
        <w:rPr>
          <w:rFonts w:hint="eastAsia"/>
          <w:i/>
          <w:iCs/>
        </w:rPr>
        <w:t>P</w:t>
      </w:r>
      <w:r w:rsidRPr="00C02AB9">
        <w:rPr>
          <w:rFonts w:hint="eastAsia"/>
          <w:lang w:eastAsia="zh-CN"/>
        </w:rPr>
        <w:t>&gt;</w:t>
      </w:r>
      <w:r w:rsidRPr="00C02AB9">
        <w:rPr>
          <w:rFonts w:hint="eastAsia"/>
        </w:rPr>
        <w:t>0.05</w:t>
      </w:r>
      <w:r w:rsidRPr="00C02AB9">
        <w:rPr>
          <w:rFonts w:hint="eastAsia"/>
          <w:lang w:eastAsia="zh-CN"/>
        </w:rPr>
        <w:t xml:space="preserve">). </w:t>
      </w:r>
      <w:r w:rsidRPr="00C02AB9">
        <w:rPr>
          <w:rFonts w:hint="eastAsia"/>
        </w:rPr>
        <w:t xml:space="preserve">Data </w:t>
      </w:r>
      <w:r w:rsidRPr="00C02AB9">
        <w:rPr>
          <w:rFonts w:hint="eastAsia"/>
          <w:lang w:eastAsia="zh-CN"/>
        </w:rPr>
        <w:t>are</w:t>
      </w:r>
      <w:r w:rsidRPr="00C02AB9">
        <w:rPr>
          <w:rFonts w:hint="eastAsia"/>
        </w:rPr>
        <w:t xml:space="preserve"> expressed as mean </w:t>
      </w:r>
      <w:r w:rsidRPr="00C02AB9">
        <w:t>±</w:t>
      </w:r>
      <w:r w:rsidRPr="00C02AB9">
        <w:rPr>
          <w:rFonts w:hint="eastAsia"/>
        </w:rPr>
        <w:t xml:space="preserve"> </w:t>
      </w:r>
      <w:r w:rsidR="00C02AB9">
        <w:t>SD</w:t>
      </w:r>
      <w:r w:rsidRPr="00C02AB9">
        <w:rPr>
          <w:rFonts w:hint="eastAsia"/>
        </w:rPr>
        <w:t xml:space="preserve"> (</w:t>
      </w:r>
      <w:bookmarkStart w:id="4" w:name="_GoBack"/>
      <w:r w:rsidRPr="00C02AB9">
        <w:rPr>
          <w:rFonts w:hint="eastAsia"/>
          <w:i/>
        </w:rPr>
        <w:t>n</w:t>
      </w:r>
      <w:bookmarkEnd w:id="4"/>
      <w:r w:rsidRPr="00C02AB9">
        <w:rPr>
          <w:rFonts w:hint="eastAsia"/>
        </w:rPr>
        <w:t xml:space="preserve"> = 3).</w:t>
      </w:r>
      <w:bookmarkEnd w:id="2"/>
    </w:p>
    <w:sectPr w:rsidR="004D3CE9" w:rsidRPr="00C02AB9">
      <w:footerReference w:type="default" r:id="rId11"/>
      <w:footnotePr>
        <w:numFmt w:val="chineseCounting"/>
      </w:footnotePr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0E" w:rsidRDefault="005D62CF">
      <w:r>
        <w:separator/>
      </w:r>
    </w:p>
  </w:endnote>
  <w:endnote w:type="continuationSeparator" w:id="0">
    <w:p w:rsidR="008A440E" w:rsidRDefault="005D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P444ED9">
    <w:altName w:val="Cambria"/>
    <w:charset w:val="00"/>
    <w:family w:val="roman"/>
    <w:pitch w:val="default"/>
  </w:font>
  <w:font w:name="AdvP45862B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E9" w:rsidRDefault="005D62C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3CE9" w:rsidRDefault="005D62CF">
                          <w:pPr>
                            <w:pStyle w:val="Zpat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2AB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D3CE9" w:rsidRDefault="005D62CF">
                    <w:pPr>
                      <w:pStyle w:val="Zpat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2AB9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0E" w:rsidRDefault="005D62CF">
      <w:r>
        <w:separator/>
      </w:r>
    </w:p>
  </w:footnote>
  <w:footnote w:type="continuationSeparator" w:id="0">
    <w:p w:rsidR="008A440E" w:rsidRDefault="005D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numFmt w:val="chineseCounting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efzd2vxyv2pepewx2ov90d3s0dvaatw9srd&quot;&gt;article 1 EndNote Library&lt;record-ids&gt;&lt;item&gt;3&lt;/item&gt;&lt;item&gt;4&lt;/item&gt;&lt;item&gt;5&lt;/item&gt;&lt;item&gt;7&lt;/item&gt;&lt;item&gt;17&lt;/item&gt;&lt;item&gt;19&lt;/item&gt;&lt;item&gt;27&lt;/item&gt;&lt;item&gt;74&lt;/item&gt;&lt;item&gt;149&lt;/item&gt;&lt;item&gt;235&lt;/item&gt;&lt;item&gt;257&lt;/item&gt;&lt;item&gt;276&lt;/item&gt;&lt;item&gt;281&lt;/item&gt;&lt;item&gt;288&lt;/item&gt;&lt;item&gt;292&lt;/item&gt;&lt;/record-ids&gt;&lt;/item&gt;&lt;/Libraries&gt;"/>
  </w:docVars>
  <w:rsids>
    <w:rsidRoot w:val="002A0263"/>
    <w:rsid w:val="00066219"/>
    <w:rsid w:val="002A0263"/>
    <w:rsid w:val="004D3CE9"/>
    <w:rsid w:val="005615BB"/>
    <w:rsid w:val="005D62CF"/>
    <w:rsid w:val="0069397C"/>
    <w:rsid w:val="006E05C8"/>
    <w:rsid w:val="007640B7"/>
    <w:rsid w:val="007C687E"/>
    <w:rsid w:val="008454E0"/>
    <w:rsid w:val="008A440E"/>
    <w:rsid w:val="00C02AB9"/>
    <w:rsid w:val="00C53F68"/>
    <w:rsid w:val="02017630"/>
    <w:rsid w:val="021E5540"/>
    <w:rsid w:val="0264380D"/>
    <w:rsid w:val="027A3B09"/>
    <w:rsid w:val="02834A31"/>
    <w:rsid w:val="02E861DC"/>
    <w:rsid w:val="035A71A7"/>
    <w:rsid w:val="03601628"/>
    <w:rsid w:val="0379333B"/>
    <w:rsid w:val="03BD1468"/>
    <w:rsid w:val="03C42CDF"/>
    <w:rsid w:val="04B465F6"/>
    <w:rsid w:val="051D41FB"/>
    <w:rsid w:val="05225457"/>
    <w:rsid w:val="058C2E38"/>
    <w:rsid w:val="05FE2D7E"/>
    <w:rsid w:val="0616372A"/>
    <w:rsid w:val="06CF3003"/>
    <w:rsid w:val="06DD0BD1"/>
    <w:rsid w:val="07226F82"/>
    <w:rsid w:val="07415796"/>
    <w:rsid w:val="076D7D1B"/>
    <w:rsid w:val="07753157"/>
    <w:rsid w:val="07BA79DA"/>
    <w:rsid w:val="07DF4868"/>
    <w:rsid w:val="07FC36C7"/>
    <w:rsid w:val="08043ACA"/>
    <w:rsid w:val="088C03A2"/>
    <w:rsid w:val="08BC47ED"/>
    <w:rsid w:val="08F26F01"/>
    <w:rsid w:val="090A7F28"/>
    <w:rsid w:val="09542C7F"/>
    <w:rsid w:val="098C5547"/>
    <w:rsid w:val="09927525"/>
    <w:rsid w:val="09C975BC"/>
    <w:rsid w:val="09D94967"/>
    <w:rsid w:val="0AC97E84"/>
    <w:rsid w:val="0ADB24B7"/>
    <w:rsid w:val="0AEC218C"/>
    <w:rsid w:val="0BFE3DF2"/>
    <w:rsid w:val="0C2340F5"/>
    <w:rsid w:val="0C6D76B8"/>
    <w:rsid w:val="0C78361E"/>
    <w:rsid w:val="0C9318B4"/>
    <w:rsid w:val="0CCC2840"/>
    <w:rsid w:val="0D275C1A"/>
    <w:rsid w:val="0D534647"/>
    <w:rsid w:val="0D5E42FA"/>
    <w:rsid w:val="0DF76DD1"/>
    <w:rsid w:val="0E2B4225"/>
    <w:rsid w:val="0E5F79E9"/>
    <w:rsid w:val="0E927F39"/>
    <w:rsid w:val="0F407318"/>
    <w:rsid w:val="0F427184"/>
    <w:rsid w:val="0F616A25"/>
    <w:rsid w:val="0FC148BE"/>
    <w:rsid w:val="0FE60431"/>
    <w:rsid w:val="106C1CF4"/>
    <w:rsid w:val="10C9205A"/>
    <w:rsid w:val="10FD7404"/>
    <w:rsid w:val="11125A51"/>
    <w:rsid w:val="11225398"/>
    <w:rsid w:val="11532F22"/>
    <w:rsid w:val="115731A2"/>
    <w:rsid w:val="118E7A30"/>
    <w:rsid w:val="122B3A45"/>
    <w:rsid w:val="12A47973"/>
    <w:rsid w:val="133643CD"/>
    <w:rsid w:val="13B418C6"/>
    <w:rsid w:val="14964CD6"/>
    <w:rsid w:val="14D07947"/>
    <w:rsid w:val="15C13680"/>
    <w:rsid w:val="161A0565"/>
    <w:rsid w:val="16224121"/>
    <w:rsid w:val="164136B8"/>
    <w:rsid w:val="16C80269"/>
    <w:rsid w:val="17773F80"/>
    <w:rsid w:val="17AC74A2"/>
    <w:rsid w:val="18151665"/>
    <w:rsid w:val="189E404B"/>
    <w:rsid w:val="18CE4E0F"/>
    <w:rsid w:val="18DE47A6"/>
    <w:rsid w:val="190407B1"/>
    <w:rsid w:val="197E13DE"/>
    <w:rsid w:val="19812552"/>
    <w:rsid w:val="19E7035F"/>
    <w:rsid w:val="1A36663D"/>
    <w:rsid w:val="1A8C26C2"/>
    <w:rsid w:val="1AA01075"/>
    <w:rsid w:val="1AA328B2"/>
    <w:rsid w:val="1AA34C80"/>
    <w:rsid w:val="1AB217FE"/>
    <w:rsid w:val="1AC64A59"/>
    <w:rsid w:val="1AFC2B0F"/>
    <w:rsid w:val="1B646BEA"/>
    <w:rsid w:val="1BD241E6"/>
    <w:rsid w:val="1C9D52F9"/>
    <w:rsid w:val="1CA23243"/>
    <w:rsid w:val="1D345DF3"/>
    <w:rsid w:val="1D370A53"/>
    <w:rsid w:val="1DF617AD"/>
    <w:rsid w:val="1E40709F"/>
    <w:rsid w:val="1E8834AB"/>
    <w:rsid w:val="1E8E7C69"/>
    <w:rsid w:val="1EAF4022"/>
    <w:rsid w:val="1ECC54D0"/>
    <w:rsid w:val="1F484034"/>
    <w:rsid w:val="1F55072C"/>
    <w:rsid w:val="1F565E2E"/>
    <w:rsid w:val="1F62533A"/>
    <w:rsid w:val="1FAA7587"/>
    <w:rsid w:val="1FCF31BF"/>
    <w:rsid w:val="1FD76091"/>
    <w:rsid w:val="2015456C"/>
    <w:rsid w:val="201F140C"/>
    <w:rsid w:val="202B53E1"/>
    <w:rsid w:val="20766282"/>
    <w:rsid w:val="209D6BA0"/>
    <w:rsid w:val="20AC33D5"/>
    <w:rsid w:val="20FC0DF6"/>
    <w:rsid w:val="21024F88"/>
    <w:rsid w:val="211C082C"/>
    <w:rsid w:val="213E21BA"/>
    <w:rsid w:val="215E15CB"/>
    <w:rsid w:val="21833894"/>
    <w:rsid w:val="21884A1F"/>
    <w:rsid w:val="220F09B7"/>
    <w:rsid w:val="223A40C2"/>
    <w:rsid w:val="22971151"/>
    <w:rsid w:val="22DE72E1"/>
    <w:rsid w:val="23077FCA"/>
    <w:rsid w:val="230B2908"/>
    <w:rsid w:val="231F64B2"/>
    <w:rsid w:val="235E7A6F"/>
    <w:rsid w:val="24044827"/>
    <w:rsid w:val="243A1A82"/>
    <w:rsid w:val="24E94032"/>
    <w:rsid w:val="24F80510"/>
    <w:rsid w:val="25624CB8"/>
    <w:rsid w:val="2565614D"/>
    <w:rsid w:val="26336EED"/>
    <w:rsid w:val="268F275D"/>
    <w:rsid w:val="26EE5B47"/>
    <w:rsid w:val="26F331B0"/>
    <w:rsid w:val="272B2551"/>
    <w:rsid w:val="27623270"/>
    <w:rsid w:val="27963EFC"/>
    <w:rsid w:val="28045C8D"/>
    <w:rsid w:val="281A3363"/>
    <w:rsid w:val="28734901"/>
    <w:rsid w:val="28843F6A"/>
    <w:rsid w:val="28936FE6"/>
    <w:rsid w:val="28C505A4"/>
    <w:rsid w:val="28DC1FFA"/>
    <w:rsid w:val="2944708D"/>
    <w:rsid w:val="29D8104F"/>
    <w:rsid w:val="2A9A4928"/>
    <w:rsid w:val="2AD5235C"/>
    <w:rsid w:val="2B3C7338"/>
    <w:rsid w:val="2BC962A2"/>
    <w:rsid w:val="2BD657CE"/>
    <w:rsid w:val="2C154E78"/>
    <w:rsid w:val="2C404064"/>
    <w:rsid w:val="2C6F21CD"/>
    <w:rsid w:val="2C712D69"/>
    <w:rsid w:val="2C78075B"/>
    <w:rsid w:val="2CA230E0"/>
    <w:rsid w:val="2CC402FA"/>
    <w:rsid w:val="2CCE70E6"/>
    <w:rsid w:val="2E326EDF"/>
    <w:rsid w:val="2E5B2460"/>
    <w:rsid w:val="2E602827"/>
    <w:rsid w:val="2EDC1201"/>
    <w:rsid w:val="2EDF53A4"/>
    <w:rsid w:val="2F455C24"/>
    <w:rsid w:val="2FF57473"/>
    <w:rsid w:val="300F1C9A"/>
    <w:rsid w:val="301F07C6"/>
    <w:rsid w:val="3022549B"/>
    <w:rsid w:val="303C6E25"/>
    <w:rsid w:val="309E7D98"/>
    <w:rsid w:val="30B52641"/>
    <w:rsid w:val="30F83146"/>
    <w:rsid w:val="31605355"/>
    <w:rsid w:val="31C72628"/>
    <w:rsid w:val="31FF2FA0"/>
    <w:rsid w:val="32924DE6"/>
    <w:rsid w:val="331B0706"/>
    <w:rsid w:val="33293373"/>
    <w:rsid w:val="33A30FD9"/>
    <w:rsid w:val="34172C3C"/>
    <w:rsid w:val="348F74C0"/>
    <w:rsid w:val="34911106"/>
    <w:rsid w:val="34BF4AE6"/>
    <w:rsid w:val="34DF4D88"/>
    <w:rsid w:val="35006106"/>
    <w:rsid w:val="35115B0C"/>
    <w:rsid w:val="352170F1"/>
    <w:rsid w:val="35675AF2"/>
    <w:rsid w:val="35B416BA"/>
    <w:rsid w:val="35B8110E"/>
    <w:rsid w:val="360F3800"/>
    <w:rsid w:val="36644D0E"/>
    <w:rsid w:val="36846018"/>
    <w:rsid w:val="36BD77D8"/>
    <w:rsid w:val="36E02DF0"/>
    <w:rsid w:val="36FF15F7"/>
    <w:rsid w:val="372C315A"/>
    <w:rsid w:val="37AA1AA1"/>
    <w:rsid w:val="37F061A3"/>
    <w:rsid w:val="38531113"/>
    <w:rsid w:val="38AB7049"/>
    <w:rsid w:val="39003EC2"/>
    <w:rsid w:val="3905487F"/>
    <w:rsid w:val="3940613D"/>
    <w:rsid w:val="39443D8B"/>
    <w:rsid w:val="39B225FF"/>
    <w:rsid w:val="39E64730"/>
    <w:rsid w:val="3A6E3776"/>
    <w:rsid w:val="3ADB5144"/>
    <w:rsid w:val="3AE9450B"/>
    <w:rsid w:val="3AFD1EF6"/>
    <w:rsid w:val="3B257019"/>
    <w:rsid w:val="3BA10EBB"/>
    <w:rsid w:val="3BC237B9"/>
    <w:rsid w:val="3BE22D31"/>
    <w:rsid w:val="3BF10314"/>
    <w:rsid w:val="3C2C231B"/>
    <w:rsid w:val="3C51342A"/>
    <w:rsid w:val="3CF6789F"/>
    <w:rsid w:val="3D2C4E7B"/>
    <w:rsid w:val="3DCB5B5F"/>
    <w:rsid w:val="3E342628"/>
    <w:rsid w:val="3EA24B84"/>
    <w:rsid w:val="3FB8533D"/>
    <w:rsid w:val="3FCA6903"/>
    <w:rsid w:val="3FCF5451"/>
    <w:rsid w:val="3FEE3A6C"/>
    <w:rsid w:val="3FF70134"/>
    <w:rsid w:val="40317B24"/>
    <w:rsid w:val="40474645"/>
    <w:rsid w:val="40EC0B62"/>
    <w:rsid w:val="41033166"/>
    <w:rsid w:val="41232EC9"/>
    <w:rsid w:val="41516D9A"/>
    <w:rsid w:val="41A54A98"/>
    <w:rsid w:val="41FC05FD"/>
    <w:rsid w:val="420D41B8"/>
    <w:rsid w:val="421673E6"/>
    <w:rsid w:val="42393C38"/>
    <w:rsid w:val="423F6B46"/>
    <w:rsid w:val="428F27C0"/>
    <w:rsid w:val="42BF21D7"/>
    <w:rsid w:val="42F479FD"/>
    <w:rsid w:val="434513CF"/>
    <w:rsid w:val="437D07B2"/>
    <w:rsid w:val="43A17581"/>
    <w:rsid w:val="43F35E60"/>
    <w:rsid w:val="440B5554"/>
    <w:rsid w:val="441A1125"/>
    <w:rsid w:val="44467127"/>
    <w:rsid w:val="45555D06"/>
    <w:rsid w:val="458557EB"/>
    <w:rsid w:val="46FD67A4"/>
    <w:rsid w:val="473C61E1"/>
    <w:rsid w:val="47556E24"/>
    <w:rsid w:val="477F57B9"/>
    <w:rsid w:val="479D6499"/>
    <w:rsid w:val="48465F43"/>
    <w:rsid w:val="48895009"/>
    <w:rsid w:val="48C03D11"/>
    <w:rsid w:val="48C074D8"/>
    <w:rsid w:val="491729BB"/>
    <w:rsid w:val="493251EC"/>
    <w:rsid w:val="49A31F8B"/>
    <w:rsid w:val="49AD51EA"/>
    <w:rsid w:val="49CF3DEA"/>
    <w:rsid w:val="4A0A0B37"/>
    <w:rsid w:val="4A5418A5"/>
    <w:rsid w:val="4A6122EA"/>
    <w:rsid w:val="4B09349E"/>
    <w:rsid w:val="4B142586"/>
    <w:rsid w:val="4B1C6B5A"/>
    <w:rsid w:val="4B846B75"/>
    <w:rsid w:val="4BBE2BD5"/>
    <w:rsid w:val="4BC915C5"/>
    <w:rsid w:val="4C246A88"/>
    <w:rsid w:val="4C634E46"/>
    <w:rsid w:val="4C861670"/>
    <w:rsid w:val="4D843CCF"/>
    <w:rsid w:val="4DA46AEF"/>
    <w:rsid w:val="4E1E7E1D"/>
    <w:rsid w:val="4FA118B7"/>
    <w:rsid w:val="501C02CA"/>
    <w:rsid w:val="50896257"/>
    <w:rsid w:val="50F40595"/>
    <w:rsid w:val="517A4589"/>
    <w:rsid w:val="5191583C"/>
    <w:rsid w:val="51CB5B2A"/>
    <w:rsid w:val="51F759FF"/>
    <w:rsid w:val="527F226D"/>
    <w:rsid w:val="5282704F"/>
    <w:rsid w:val="5289403A"/>
    <w:rsid w:val="52AB160F"/>
    <w:rsid w:val="5332167A"/>
    <w:rsid w:val="535A486C"/>
    <w:rsid w:val="539D1CCD"/>
    <w:rsid w:val="540976FE"/>
    <w:rsid w:val="54262B3B"/>
    <w:rsid w:val="548E771E"/>
    <w:rsid w:val="55160A6C"/>
    <w:rsid w:val="55242E85"/>
    <w:rsid w:val="55876405"/>
    <w:rsid w:val="55A40134"/>
    <w:rsid w:val="56371EDB"/>
    <w:rsid w:val="5709189D"/>
    <w:rsid w:val="574B5B45"/>
    <w:rsid w:val="574F1C64"/>
    <w:rsid w:val="579F7873"/>
    <w:rsid w:val="58054D95"/>
    <w:rsid w:val="582D6A52"/>
    <w:rsid w:val="585D5402"/>
    <w:rsid w:val="58CD0969"/>
    <w:rsid w:val="58D348EB"/>
    <w:rsid w:val="59186F8B"/>
    <w:rsid w:val="591F6918"/>
    <w:rsid w:val="598376AC"/>
    <w:rsid w:val="598E1063"/>
    <w:rsid w:val="59DF7E3D"/>
    <w:rsid w:val="5A2B2B75"/>
    <w:rsid w:val="5A670205"/>
    <w:rsid w:val="5A9C18D7"/>
    <w:rsid w:val="5AAE33B6"/>
    <w:rsid w:val="5B6477D9"/>
    <w:rsid w:val="5B6F5F2D"/>
    <w:rsid w:val="5BAC6ED9"/>
    <w:rsid w:val="5BC0294C"/>
    <w:rsid w:val="5C226214"/>
    <w:rsid w:val="5C5868A3"/>
    <w:rsid w:val="5CDB4377"/>
    <w:rsid w:val="5D233429"/>
    <w:rsid w:val="5D2B5020"/>
    <w:rsid w:val="5D595B03"/>
    <w:rsid w:val="5D9549EA"/>
    <w:rsid w:val="5DBD45E6"/>
    <w:rsid w:val="5E085650"/>
    <w:rsid w:val="5E092171"/>
    <w:rsid w:val="5E6A299D"/>
    <w:rsid w:val="5EA45924"/>
    <w:rsid w:val="5EAB740F"/>
    <w:rsid w:val="5F51443D"/>
    <w:rsid w:val="5F5B2BA7"/>
    <w:rsid w:val="5F7D7F30"/>
    <w:rsid w:val="5FE975DE"/>
    <w:rsid w:val="60086568"/>
    <w:rsid w:val="600C4C4C"/>
    <w:rsid w:val="603659EA"/>
    <w:rsid w:val="60D31608"/>
    <w:rsid w:val="610F273C"/>
    <w:rsid w:val="62044B0C"/>
    <w:rsid w:val="62263237"/>
    <w:rsid w:val="62D00769"/>
    <w:rsid w:val="6357204A"/>
    <w:rsid w:val="640A5507"/>
    <w:rsid w:val="64E8681E"/>
    <w:rsid w:val="64FF0E22"/>
    <w:rsid w:val="651720C1"/>
    <w:rsid w:val="654E19DF"/>
    <w:rsid w:val="65803CE4"/>
    <w:rsid w:val="6582770A"/>
    <w:rsid w:val="65CF7C9F"/>
    <w:rsid w:val="662C3124"/>
    <w:rsid w:val="66592AFE"/>
    <w:rsid w:val="666B69C2"/>
    <w:rsid w:val="667A7162"/>
    <w:rsid w:val="66900FE1"/>
    <w:rsid w:val="674E5314"/>
    <w:rsid w:val="681652D5"/>
    <w:rsid w:val="68187EAA"/>
    <w:rsid w:val="68E83E8A"/>
    <w:rsid w:val="690C4817"/>
    <w:rsid w:val="691A2BD5"/>
    <w:rsid w:val="69837280"/>
    <w:rsid w:val="69E201D6"/>
    <w:rsid w:val="69F73020"/>
    <w:rsid w:val="6A1E3317"/>
    <w:rsid w:val="6A29325B"/>
    <w:rsid w:val="6A362693"/>
    <w:rsid w:val="6A7F576B"/>
    <w:rsid w:val="6ADC41B6"/>
    <w:rsid w:val="6AF8709A"/>
    <w:rsid w:val="6B0B57EB"/>
    <w:rsid w:val="6B512609"/>
    <w:rsid w:val="6B5C3EB9"/>
    <w:rsid w:val="6BA72D26"/>
    <w:rsid w:val="6BAF6063"/>
    <w:rsid w:val="6BBD6117"/>
    <w:rsid w:val="6C7356B9"/>
    <w:rsid w:val="6CCF509B"/>
    <w:rsid w:val="6DA92289"/>
    <w:rsid w:val="6DB91F58"/>
    <w:rsid w:val="6DE02715"/>
    <w:rsid w:val="6DF9053C"/>
    <w:rsid w:val="6DF94106"/>
    <w:rsid w:val="6E4468A5"/>
    <w:rsid w:val="6EAD55CA"/>
    <w:rsid w:val="6EB9760B"/>
    <w:rsid w:val="6ECB6156"/>
    <w:rsid w:val="6F801D8D"/>
    <w:rsid w:val="6FCF0E12"/>
    <w:rsid w:val="707B6AF8"/>
    <w:rsid w:val="70C470ED"/>
    <w:rsid w:val="70D71677"/>
    <w:rsid w:val="70FF347A"/>
    <w:rsid w:val="71365D9E"/>
    <w:rsid w:val="71642758"/>
    <w:rsid w:val="71A949D5"/>
    <w:rsid w:val="72033036"/>
    <w:rsid w:val="72445223"/>
    <w:rsid w:val="726F78FD"/>
    <w:rsid w:val="72F95366"/>
    <w:rsid w:val="7360656F"/>
    <w:rsid w:val="73905795"/>
    <w:rsid w:val="73F14FCD"/>
    <w:rsid w:val="73F33DC4"/>
    <w:rsid w:val="744D4DDB"/>
    <w:rsid w:val="74850B2F"/>
    <w:rsid w:val="74B1664C"/>
    <w:rsid w:val="74C1484E"/>
    <w:rsid w:val="751B398F"/>
    <w:rsid w:val="75484D55"/>
    <w:rsid w:val="75B04B68"/>
    <w:rsid w:val="76F233CB"/>
    <w:rsid w:val="771467B2"/>
    <w:rsid w:val="77305E9B"/>
    <w:rsid w:val="778F2A00"/>
    <w:rsid w:val="77994DD5"/>
    <w:rsid w:val="779B272E"/>
    <w:rsid w:val="7833615F"/>
    <w:rsid w:val="788431CD"/>
    <w:rsid w:val="78CC2381"/>
    <w:rsid w:val="790072C8"/>
    <w:rsid w:val="79575B93"/>
    <w:rsid w:val="796A518E"/>
    <w:rsid w:val="79B7772C"/>
    <w:rsid w:val="79ED3F1D"/>
    <w:rsid w:val="79F71FEB"/>
    <w:rsid w:val="7A487EFB"/>
    <w:rsid w:val="7AB71DE1"/>
    <w:rsid w:val="7AE84009"/>
    <w:rsid w:val="7C0F7AE4"/>
    <w:rsid w:val="7C4A515E"/>
    <w:rsid w:val="7C641A46"/>
    <w:rsid w:val="7CCC2DB3"/>
    <w:rsid w:val="7D266CC2"/>
    <w:rsid w:val="7D534A9C"/>
    <w:rsid w:val="7D9C5B31"/>
    <w:rsid w:val="7DB07DA7"/>
    <w:rsid w:val="7DDC77D0"/>
    <w:rsid w:val="7DE24BDF"/>
    <w:rsid w:val="7E1F5A34"/>
    <w:rsid w:val="7EC47D93"/>
    <w:rsid w:val="7EC64671"/>
    <w:rsid w:val="7EFD586B"/>
    <w:rsid w:val="7F2F3AF8"/>
    <w:rsid w:val="7FAB1D6C"/>
    <w:rsid w:val="7FF2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E7DAB4"/>
  <w15:docId w15:val="{12601619-AC1F-477E-83B6-02D86C38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Nadpis1">
    <w:name w:val="heading 1"/>
    <w:basedOn w:val="Normln"/>
    <w:next w:val="Normln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qFormat/>
    <w:rPr>
      <w:rFonts w:eastAsia="Times New Roman"/>
    </w:rPr>
  </w:style>
  <w:style w:type="paragraph" w:styleId="Zpat">
    <w:name w:val="footer"/>
    <w:basedOn w:val="Normln"/>
    <w:uiPriority w:val="99"/>
    <w:qFormat/>
    <w:pPr>
      <w:tabs>
        <w:tab w:val="center" w:pos="4320"/>
        <w:tab w:val="right" w:pos="8640"/>
      </w:tabs>
    </w:pPr>
    <w:rPr>
      <w:rFonts w:eastAsia="Times New Roman"/>
    </w:rPr>
  </w:style>
  <w:style w:type="paragraph" w:styleId="Zhlav">
    <w:name w:val="header"/>
    <w:basedOn w:val="Normln"/>
    <w:qFormat/>
    <w:pPr>
      <w:tabs>
        <w:tab w:val="center" w:pos="4320"/>
        <w:tab w:val="right" w:pos="8640"/>
      </w:tabs>
    </w:pPr>
    <w:rPr>
      <w:rFonts w:eastAsia="Times New Roman"/>
    </w:rPr>
  </w:style>
  <w:style w:type="paragraph" w:styleId="Textpoznpodarou">
    <w:name w:val="footnote text"/>
    <w:basedOn w:val="Normln"/>
    <w:qFormat/>
    <w:pPr>
      <w:snapToGrid w:val="0"/>
      <w:jc w:val="left"/>
    </w:pPr>
    <w:rPr>
      <w:sz w:val="18"/>
    </w:rPr>
  </w:style>
  <w:style w:type="paragraph" w:styleId="Normlnweb">
    <w:name w:val="Normal (Web)"/>
    <w:basedOn w:val="Normln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Pr>
      <w:b/>
    </w:rPr>
  </w:style>
  <w:style w:type="character" w:styleId="Zdraznn">
    <w:name w:val="Emphasis"/>
    <w:basedOn w:val="Standardnpsmoodstavce"/>
    <w:qFormat/>
    <w:rPr>
      <w:i/>
    </w:rPr>
  </w:style>
  <w:style w:type="character" w:styleId="slodku">
    <w:name w:val="line number"/>
    <w:basedOn w:val="Standardnpsmoodstavce"/>
    <w:qFormat/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customStyle="1" w:styleId="AbstractSummary">
    <w:name w:val="Abstract/Summary"/>
    <w:basedOn w:val="BaseText"/>
    <w:qFormat/>
  </w:style>
  <w:style w:type="paragraph" w:customStyle="1" w:styleId="BaseText">
    <w:name w:val="Base_Text"/>
    <w:qFormat/>
    <w:pPr>
      <w:spacing w:before="120"/>
    </w:pPr>
    <w:rPr>
      <w:rFonts w:eastAsia="Times New Roman"/>
      <w:sz w:val="24"/>
      <w:szCs w:val="24"/>
      <w:lang w:val="en-US" w:eastAsia="en-US"/>
    </w:rPr>
  </w:style>
  <w:style w:type="paragraph" w:customStyle="1" w:styleId="Paragraph">
    <w:name w:val="Paragraph"/>
    <w:basedOn w:val="BaseText"/>
    <w:qFormat/>
    <w:pPr>
      <w:ind w:firstLine="720"/>
    </w:pPr>
  </w:style>
  <w:style w:type="character" w:customStyle="1" w:styleId="apple-converted-space">
    <w:name w:val="apple-converted-space"/>
    <w:qFormat/>
  </w:style>
  <w:style w:type="paragraph" w:customStyle="1" w:styleId="EndNoteBibliographyTitle">
    <w:name w:val="EndNote Bibliography Title"/>
    <w:qFormat/>
    <w:pPr>
      <w:jc w:val="center"/>
    </w:pPr>
    <w:rPr>
      <w:rFonts w:eastAsiaTheme="minorEastAsia"/>
      <w:kern w:val="2"/>
      <w:sz w:val="22"/>
      <w:szCs w:val="24"/>
      <w:lang w:val="en-US" w:eastAsia="zh-CN"/>
    </w:rPr>
  </w:style>
  <w:style w:type="paragraph" w:customStyle="1" w:styleId="EndNoteBibliography">
    <w:name w:val="EndNote Bibliography"/>
    <w:qFormat/>
    <w:pPr>
      <w:spacing w:line="360" w:lineRule="auto"/>
      <w:jc w:val="both"/>
    </w:pPr>
    <w:rPr>
      <w:rFonts w:eastAsiaTheme="minorEastAsia"/>
      <w:kern w:val="2"/>
      <w:sz w:val="22"/>
      <w:szCs w:val="24"/>
      <w:lang w:val="en-US" w:eastAsia="zh-CN"/>
    </w:rPr>
  </w:style>
  <w:style w:type="paragraph" w:customStyle="1" w:styleId="Acknowledgement">
    <w:name w:val="Acknowledgement"/>
    <w:basedOn w:val="Referencesandnotes"/>
    <w:qFormat/>
  </w:style>
  <w:style w:type="paragraph" w:customStyle="1" w:styleId="Referencesandnotes">
    <w:name w:val="References and notes"/>
    <w:basedOn w:val="BaseText"/>
    <w:qFormat/>
    <w:pPr>
      <w:ind w:left="720" w:hanging="720"/>
    </w:pPr>
  </w:style>
  <w:style w:type="paragraph" w:customStyle="1" w:styleId="Head">
    <w:name w:val="Head"/>
    <w:basedOn w:val="BaseHeading"/>
    <w:qFormat/>
    <w:pPr>
      <w:spacing w:before="120" w:after="120"/>
      <w:jc w:val="center"/>
    </w:pPr>
    <w:rPr>
      <w:b/>
      <w:bCs/>
    </w:rPr>
  </w:style>
  <w:style w:type="paragraph" w:customStyle="1" w:styleId="BaseHeading">
    <w:name w:val="Base_Heading"/>
    <w:qFormat/>
    <w:pPr>
      <w:keepNext/>
      <w:spacing w:before="240"/>
      <w:outlineLvl w:val="0"/>
    </w:pPr>
    <w:rPr>
      <w:rFonts w:eastAsia="Times New Roman"/>
      <w:kern w:val="28"/>
      <w:sz w:val="28"/>
      <w:szCs w:val="28"/>
      <w:lang w:val="en-US" w:eastAsia="en-US"/>
    </w:rPr>
  </w:style>
  <w:style w:type="paragraph" w:customStyle="1" w:styleId="Teaser">
    <w:name w:val="Teaser"/>
    <w:basedOn w:val="BaseText"/>
    <w:qFormat/>
  </w:style>
  <w:style w:type="paragraph" w:customStyle="1" w:styleId="SOMContent">
    <w:name w:val="SOMContent"/>
    <w:basedOn w:val="1stparatext"/>
    <w:qFormat/>
  </w:style>
  <w:style w:type="paragraph" w:customStyle="1" w:styleId="1stparatext">
    <w:name w:val="1st para text"/>
    <w:basedOn w:val="BaseText"/>
    <w:qFormat/>
  </w:style>
  <w:style w:type="character" w:customStyle="1" w:styleId="fontstyle01">
    <w:name w:val="fontstyle01"/>
    <w:basedOn w:val="Standardnpsmoodstavce"/>
    <w:qFormat/>
    <w:rPr>
      <w:rFonts w:ascii="AdvP444ED9" w:hAnsi="AdvP444ED9" w:hint="default"/>
      <w:color w:val="00652E"/>
      <w:sz w:val="40"/>
      <w:szCs w:val="40"/>
    </w:rPr>
  </w:style>
  <w:style w:type="character" w:customStyle="1" w:styleId="fontstyle21">
    <w:name w:val="fontstyle21"/>
    <w:basedOn w:val="Standardnpsmoodstavce"/>
    <w:qFormat/>
    <w:rPr>
      <w:rFonts w:ascii="AdvP45862B" w:hAnsi="AdvP45862B" w:hint="default"/>
      <w:color w:val="00652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14484</dc:creator>
  <cp:lastModifiedBy>Spoustová Petra UEB</cp:lastModifiedBy>
  <cp:revision>3</cp:revision>
  <cp:lastPrinted>2021-03-27T03:22:00Z</cp:lastPrinted>
  <dcterms:created xsi:type="dcterms:W3CDTF">2021-11-11T14:57:00Z</dcterms:created>
  <dcterms:modified xsi:type="dcterms:W3CDTF">2021-11-11T15:05:00Z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9B15D31676AE47EB91B21854BA4EBE94</vt:lpwstr>
  </property>
</Properties>
</file>