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AC5B4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noProof/>
          <w:sz w:val="20"/>
          <w:szCs w:val="20"/>
          <w:lang w:val="cs-CZ" w:eastAsia="cs-CZ"/>
        </w:rPr>
        <w:drawing>
          <wp:inline distT="0" distB="0" distL="0" distR="0" wp14:anchorId="2E7E6FBD" wp14:editId="439161D4">
            <wp:extent cx="4435355" cy="3321011"/>
            <wp:effectExtent l="19050" t="0" r="3295" b="0"/>
            <wp:docPr id="17" name="图片 11" descr="2768Fig.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8Fig.1S.jpg"/>
                    <pic:cNvPicPr/>
                  </pic:nvPicPr>
                  <pic:blipFill>
                    <a:blip r:embed="rId4" cstate="print"/>
                    <a:srcRect l="12708" t="12830" r="12646" b="12704"/>
                    <a:stretch>
                      <a:fillRect/>
                    </a:stretch>
                  </pic:blipFill>
                  <pic:spPr>
                    <a:xfrm>
                      <a:off x="0" y="0"/>
                      <a:ext cx="4435355" cy="33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F680E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p w14:paraId="1C0D09E3" w14:textId="252A7B00" w:rsidR="00DA3D9A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t>Fig. 1S. The heat tents placed over wheat plants to impose heat stress at 10 d after flowering outside (</w:t>
      </w:r>
      <w:r w:rsidRPr="00665CC2">
        <w:rPr>
          <w:rFonts w:ascii="Times New Roman" w:hAnsi="Times New Roman"/>
          <w:i/>
          <w:iCs/>
          <w:sz w:val="20"/>
          <w:szCs w:val="20"/>
        </w:rPr>
        <w:t>A</w:t>
      </w:r>
      <w:r w:rsidRPr="00665CC2">
        <w:rPr>
          <w:rFonts w:ascii="Times New Roman" w:hAnsi="Times New Roman"/>
          <w:sz w:val="20"/>
          <w:szCs w:val="20"/>
        </w:rPr>
        <w:t xml:space="preserve"> and </w:t>
      </w:r>
      <w:r w:rsidRPr="00665CC2">
        <w:rPr>
          <w:rFonts w:ascii="Times New Roman" w:hAnsi="Times New Roman"/>
          <w:i/>
          <w:iCs/>
          <w:sz w:val="20"/>
          <w:szCs w:val="20"/>
        </w:rPr>
        <w:t>B</w:t>
      </w:r>
      <w:r w:rsidRPr="00665CC2">
        <w:rPr>
          <w:rFonts w:ascii="Times New Roman" w:hAnsi="Times New Roman"/>
          <w:sz w:val="20"/>
          <w:szCs w:val="20"/>
        </w:rPr>
        <w:t>) and inside the heat tents (</w:t>
      </w:r>
      <w:r w:rsidRPr="00665CC2">
        <w:rPr>
          <w:rFonts w:ascii="Times New Roman" w:hAnsi="Times New Roman"/>
          <w:i/>
          <w:iCs/>
          <w:sz w:val="20"/>
          <w:szCs w:val="20"/>
        </w:rPr>
        <w:t>C</w:t>
      </w:r>
      <w:r w:rsidRPr="00665CC2">
        <w:rPr>
          <w:rFonts w:ascii="Times New Roman" w:hAnsi="Times New Roman"/>
          <w:sz w:val="20"/>
          <w:szCs w:val="20"/>
        </w:rPr>
        <w:t xml:space="preserve"> and </w:t>
      </w:r>
      <w:r w:rsidRPr="00665CC2">
        <w:rPr>
          <w:rFonts w:ascii="Times New Roman" w:hAnsi="Times New Roman"/>
          <w:i/>
          <w:iCs/>
          <w:sz w:val="20"/>
          <w:szCs w:val="20"/>
        </w:rPr>
        <w:t>D</w:t>
      </w:r>
      <w:r w:rsidRPr="00665CC2">
        <w:rPr>
          <w:rFonts w:ascii="Times New Roman" w:hAnsi="Times New Roman"/>
          <w:sz w:val="20"/>
          <w:szCs w:val="20"/>
        </w:rPr>
        <w:t>).</w:t>
      </w:r>
      <w:r w:rsidR="00665CC2" w:rsidRPr="00665CC2">
        <w:rPr>
          <w:rFonts w:ascii="Times New Roman" w:hAnsi="Times New Roman"/>
          <w:sz w:val="20"/>
          <w:szCs w:val="20"/>
        </w:rPr>
        <w:t xml:space="preserve"> </w:t>
      </w:r>
    </w:p>
    <w:p w14:paraId="385EA6F8" w14:textId="77777777" w:rsidR="00665CC2" w:rsidRPr="00665CC2" w:rsidRDefault="00665CC2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p w14:paraId="3B410E53" w14:textId="77777777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noProof/>
          <w:sz w:val="20"/>
          <w:szCs w:val="20"/>
          <w:lang w:val="cs-CZ" w:eastAsia="cs-CZ"/>
        </w:rPr>
        <w:drawing>
          <wp:inline distT="0" distB="0" distL="0" distR="0" wp14:anchorId="3B62D663" wp14:editId="59C75BAC">
            <wp:extent cx="3780155" cy="279781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F5D38" w14:textId="69BD810B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t>Fig. 2S</w:t>
      </w:r>
      <w:r w:rsidR="00665CC2">
        <w:rPr>
          <w:rFonts w:ascii="Times New Roman" w:hAnsi="Times New Roman"/>
          <w:sz w:val="20"/>
          <w:szCs w:val="20"/>
        </w:rPr>
        <w:t>.</w:t>
      </w:r>
      <w:r w:rsidRPr="00665CC2">
        <w:rPr>
          <w:rFonts w:ascii="Times New Roman" w:hAnsi="Times New Roman"/>
          <w:sz w:val="20"/>
          <w:szCs w:val="20"/>
        </w:rPr>
        <w:t xml:space="preserve"> The crop canopy temperatures of control and heat stress in two seasons. CK – control treatment; H – heat stress treatment.</w:t>
      </w:r>
    </w:p>
    <w:p w14:paraId="333809BB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07DA235A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568AF40F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2BC1BE6A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42B2AF9D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5C080255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3A4E7116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6E553CA5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0DB8BB28" w14:textId="77777777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5014A8CE" wp14:editId="439CC013">
            <wp:extent cx="4135120" cy="3220720"/>
            <wp:effectExtent l="1905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120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9B40E" w14:textId="77777777" w:rsidR="00665CC2" w:rsidRDefault="00665CC2" w:rsidP="00665CC2">
      <w:pPr>
        <w:contextualSpacing/>
        <w:rPr>
          <w:rFonts w:ascii="Times New Roman" w:hAnsi="Times New Roman"/>
          <w:sz w:val="20"/>
          <w:szCs w:val="20"/>
        </w:rPr>
      </w:pPr>
    </w:p>
    <w:p w14:paraId="02F0B398" w14:textId="7FFD4AB5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t>Fig. 3S</w:t>
      </w:r>
      <w:r w:rsidR="00665CC2">
        <w:rPr>
          <w:rFonts w:ascii="Times New Roman" w:hAnsi="Times New Roman"/>
          <w:sz w:val="20"/>
          <w:szCs w:val="20"/>
        </w:rPr>
        <w:t>.</w:t>
      </w:r>
      <w:r w:rsidRPr="00665CC2">
        <w:rPr>
          <w:rFonts w:ascii="Times New Roman" w:hAnsi="Times New Roman"/>
          <w:sz w:val="20"/>
          <w:szCs w:val="20"/>
        </w:rPr>
        <w:t xml:space="preserve"> Time after anthesis to physiological maturity of four varieties in two seasons. CK – control treatment; GC8901 – Gaocheng8901; JM44 – Jimai44; JM23 – Jimai23; H – heat stress treatment; XM26 – Xinmai26.</w:t>
      </w:r>
    </w:p>
    <w:p w14:paraId="67267B53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4A560655" w14:textId="77777777" w:rsidR="00DA3D9A" w:rsidRPr="00665CC2" w:rsidRDefault="00DA3D9A" w:rsidP="00665CC2">
      <w:pPr>
        <w:tabs>
          <w:tab w:val="left" w:pos="1215"/>
        </w:tabs>
        <w:contextualSpacing/>
        <w:rPr>
          <w:rFonts w:ascii="Times New Roman" w:hAnsi="Times New Roman"/>
          <w:sz w:val="20"/>
          <w:szCs w:val="20"/>
        </w:rPr>
      </w:pPr>
    </w:p>
    <w:p w14:paraId="1F3C4917" w14:textId="77777777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noProof/>
          <w:sz w:val="20"/>
          <w:szCs w:val="20"/>
          <w:lang w:val="cs-CZ" w:eastAsia="cs-CZ"/>
        </w:rPr>
        <w:drawing>
          <wp:inline distT="0" distB="0" distL="0" distR="0" wp14:anchorId="6F817F8D" wp14:editId="56073E94">
            <wp:extent cx="5943600" cy="3213506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CB5FE" w14:textId="60C2DD3B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t>Fig. 4S</w:t>
      </w:r>
      <w:r w:rsidR="001E1301">
        <w:rPr>
          <w:rFonts w:ascii="Times New Roman" w:hAnsi="Times New Roman"/>
          <w:sz w:val="20"/>
          <w:szCs w:val="20"/>
        </w:rPr>
        <w:t>.</w:t>
      </w:r>
      <w:r w:rsidRPr="00665CC2">
        <w:rPr>
          <w:rFonts w:ascii="Times New Roman" w:hAnsi="Times New Roman"/>
          <w:sz w:val="20"/>
          <w:szCs w:val="20"/>
        </w:rPr>
        <w:t xml:space="preserve"> Correlation between grain yield and other indicators. CK – control treatment; DM – dry mass. </w:t>
      </w:r>
      <w:proofErr w:type="spellStart"/>
      <w:r w:rsidRPr="00665CC2">
        <w:rPr>
          <w:rFonts w:ascii="Times New Roman" w:hAnsi="Times New Roman"/>
          <w:sz w:val="20"/>
          <w:szCs w:val="20"/>
        </w:rPr>
        <w:t>F</w:t>
      </w:r>
      <w:r w:rsidRPr="00665CC2">
        <w:rPr>
          <w:rFonts w:ascii="Times New Roman" w:hAnsi="Times New Roman"/>
          <w:sz w:val="20"/>
          <w:szCs w:val="20"/>
          <w:vertAlign w:val="subscript"/>
        </w:rPr>
        <w:t>v</w:t>
      </w:r>
      <w:proofErr w:type="spellEnd"/>
      <w:r w:rsidRPr="00665CC2">
        <w:rPr>
          <w:rFonts w:ascii="Times New Roman" w:hAnsi="Times New Roman"/>
          <w:sz w:val="20"/>
          <w:szCs w:val="20"/>
        </w:rPr>
        <w:t>/F</w:t>
      </w:r>
      <w:r w:rsidRPr="00665CC2">
        <w:rPr>
          <w:rFonts w:ascii="Times New Roman" w:hAnsi="Times New Roman"/>
          <w:sz w:val="20"/>
          <w:szCs w:val="20"/>
          <w:vertAlign w:val="subscript"/>
        </w:rPr>
        <w:t>m</w:t>
      </w:r>
      <w:r w:rsidRPr="00665CC2">
        <w:rPr>
          <w:rFonts w:ascii="Times New Roman" w:hAnsi="Times New Roman"/>
          <w:sz w:val="20"/>
          <w:szCs w:val="20"/>
        </w:rPr>
        <w:t xml:space="preserve"> – maximum quantum yield of </w:t>
      </w:r>
      <w:proofErr w:type="spellStart"/>
      <w:r w:rsidRPr="00665CC2">
        <w:rPr>
          <w:rFonts w:ascii="Times New Roman" w:hAnsi="Times New Roman"/>
          <w:sz w:val="20"/>
          <w:szCs w:val="20"/>
        </w:rPr>
        <w:t>PS</w:t>
      </w:r>
      <w:r w:rsidRPr="00665CC2">
        <w:rPr>
          <w:rFonts w:ascii="Times New Roman" w:eastAsia="SimSun" w:hAnsi="Times New Roman"/>
          <w:sz w:val="20"/>
          <w:szCs w:val="20"/>
        </w:rPr>
        <w:t>Ⅱ</w:t>
      </w:r>
      <w:proofErr w:type="spellEnd"/>
      <w:r w:rsidRPr="00665CC2">
        <w:rPr>
          <w:rFonts w:ascii="Times New Roman" w:hAnsi="Times New Roman"/>
          <w:sz w:val="20"/>
          <w:szCs w:val="20"/>
        </w:rPr>
        <w:t xml:space="preserve"> photochemistry; GY – grain yield; GN – grain number; H – heat stress treatment; </w:t>
      </w:r>
      <w:r w:rsidR="001E1301">
        <w:rPr>
          <w:rFonts w:ascii="Times New Roman" w:hAnsi="Times New Roman"/>
          <w:sz w:val="20"/>
          <w:szCs w:val="20"/>
        </w:rPr>
        <w:br/>
      </w:r>
      <w:r w:rsidRPr="00665CC2">
        <w:rPr>
          <w:rFonts w:ascii="Times New Roman" w:hAnsi="Times New Roman"/>
          <w:i/>
          <w:sz w:val="20"/>
          <w:szCs w:val="20"/>
        </w:rPr>
        <w:t>P</w:t>
      </w:r>
      <w:r w:rsidRPr="00665CC2">
        <w:rPr>
          <w:rFonts w:ascii="Times New Roman" w:hAnsi="Times New Roman"/>
          <w:sz w:val="20"/>
          <w:szCs w:val="20"/>
          <w:vertAlign w:val="subscript"/>
        </w:rPr>
        <w:t>N</w:t>
      </w:r>
      <w:r w:rsidRPr="00665CC2">
        <w:rPr>
          <w:rFonts w:ascii="Times New Roman" w:hAnsi="Times New Roman"/>
          <w:sz w:val="20"/>
          <w:szCs w:val="20"/>
        </w:rPr>
        <w:t xml:space="preserve"> – net photosynthetic rate; TKM – thousand kernel </w:t>
      </w:r>
      <w:proofErr w:type="gramStart"/>
      <w:r w:rsidRPr="00665CC2">
        <w:rPr>
          <w:rFonts w:ascii="Times New Roman" w:hAnsi="Times New Roman"/>
          <w:sz w:val="20"/>
          <w:szCs w:val="20"/>
        </w:rPr>
        <w:t>mass</w:t>
      </w:r>
      <w:proofErr w:type="gramEnd"/>
      <w:r w:rsidRPr="00665CC2">
        <w:rPr>
          <w:rFonts w:ascii="Times New Roman" w:hAnsi="Times New Roman"/>
          <w:sz w:val="20"/>
          <w:szCs w:val="20"/>
        </w:rPr>
        <w:t xml:space="preserve">; </w:t>
      </w:r>
      <w:r w:rsidRPr="00665CC2">
        <w:rPr>
          <w:rFonts w:ascii="Times New Roman" w:hAnsi="Times New Roman"/>
          <w:i/>
          <w:sz w:val="20"/>
          <w:szCs w:val="20"/>
        </w:rPr>
        <w:t>E</w:t>
      </w:r>
      <w:r w:rsidRPr="00665CC2">
        <w:rPr>
          <w:rFonts w:ascii="Times New Roman" w:hAnsi="Times New Roman"/>
          <w:sz w:val="20"/>
          <w:szCs w:val="20"/>
        </w:rPr>
        <w:t xml:space="preserve"> – transpiration rate; </w:t>
      </w:r>
      <w:proofErr w:type="spellStart"/>
      <w:r w:rsidRPr="00665CC2">
        <w:rPr>
          <w:rFonts w:ascii="Times New Roman" w:hAnsi="Times New Roman"/>
          <w:sz w:val="20"/>
          <w:szCs w:val="20"/>
        </w:rPr>
        <w:t>Ф</w:t>
      </w:r>
      <w:r w:rsidRPr="00665CC2">
        <w:rPr>
          <w:rFonts w:ascii="Times New Roman" w:hAnsi="Times New Roman"/>
          <w:sz w:val="20"/>
          <w:szCs w:val="20"/>
          <w:vertAlign w:val="subscript"/>
        </w:rPr>
        <w:t>PS</w:t>
      </w:r>
      <w:r w:rsidRPr="00665CC2">
        <w:rPr>
          <w:rFonts w:ascii="Times New Roman" w:eastAsia="SimSun" w:hAnsi="Times New Roman"/>
          <w:sz w:val="20"/>
          <w:szCs w:val="20"/>
          <w:vertAlign w:val="subscript"/>
        </w:rPr>
        <w:t>Ⅱ</w:t>
      </w:r>
      <w:proofErr w:type="spellEnd"/>
      <w:r w:rsidRPr="00665CC2">
        <w:rPr>
          <w:rFonts w:ascii="Times New Roman" w:hAnsi="Times New Roman"/>
          <w:sz w:val="20"/>
          <w:szCs w:val="20"/>
        </w:rPr>
        <w:t xml:space="preserve"> – effective quantum yield of </w:t>
      </w:r>
      <w:proofErr w:type="spellStart"/>
      <w:r w:rsidRPr="00665CC2">
        <w:rPr>
          <w:rFonts w:ascii="Times New Roman" w:hAnsi="Times New Roman"/>
          <w:sz w:val="20"/>
          <w:szCs w:val="20"/>
        </w:rPr>
        <w:t>PS</w:t>
      </w:r>
      <w:r w:rsidRPr="00665CC2">
        <w:rPr>
          <w:rFonts w:ascii="Times New Roman" w:eastAsia="SimSun" w:hAnsi="Times New Roman"/>
          <w:sz w:val="20"/>
          <w:szCs w:val="20"/>
        </w:rPr>
        <w:t>Ⅱ</w:t>
      </w:r>
      <w:proofErr w:type="spellEnd"/>
      <w:r w:rsidRPr="00665CC2">
        <w:rPr>
          <w:rFonts w:ascii="Times New Roman" w:eastAsia="SimSun" w:hAnsi="Times New Roman"/>
          <w:sz w:val="20"/>
          <w:szCs w:val="20"/>
        </w:rPr>
        <w:t xml:space="preserve"> </w:t>
      </w:r>
      <w:r w:rsidRPr="00665CC2">
        <w:rPr>
          <w:rFonts w:ascii="Times New Roman" w:hAnsi="Times New Roman"/>
          <w:sz w:val="20"/>
          <w:szCs w:val="20"/>
        </w:rPr>
        <w:t xml:space="preserve">photochemistry. </w:t>
      </w:r>
    </w:p>
    <w:p w14:paraId="566ECBC8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p w14:paraId="738C90D1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p w14:paraId="729CA7F8" w14:textId="77777777" w:rsidR="00DA3D9A" w:rsidRPr="00665CC2" w:rsidRDefault="00DA3D9A" w:rsidP="00665CC2">
      <w:pPr>
        <w:tabs>
          <w:tab w:val="left" w:pos="1212"/>
        </w:tabs>
        <w:contextualSpacing/>
        <w:rPr>
          <w:rFonts w:ascii="Times New Roman" w:hAnsi="Times New Roman"/>
          <w:sz w:val="20"/>
          <w:szCs w:val="20"/>
        </w:rPr>
      </w:pPr>
    </w:p>
    <w:p w14:paraId="1C6F7354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 wp14:anchorId="6EF8A56E" wp14:editId="53EF5BDB">
            <wp:extent cx="5591708" cy="3517581"/>
            <wp:effectExtent l="19050" t="0" r="8992" b="0"/>
            <wp:docPr id="21" name="图片 8" descr="2768Fig.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8Fig.5S.jpg"/>
                    <pic:cNvPicPr/>
                  </pic:nvPicPr>
                  <pic:blipFill>
                    <a:blip r:embed="rId8" cstate="print"/>
                    <a:srcRect t="6897" b="9195"/>
                    <a:stretch>
                      <a:fillRect/>
                    </a:stretch>
                  </pic:blipFill>
                  <pic:spPr>
                    <a:xfrm>
                      <a:off x="0" y="0"/>
                      <a:ext cx="5592306" cy="351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81316" w14:textId="69311D59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eastAsia="SimSun" w:hAnsi="Times New Roman"/>
          <w:sz w:val="20"/>
          <w:szCs w:val="20"/>
        </w:rPr>
        <w:t>Fig.</w:t>
      </w:r>
      <w:r w:rsidRPr="00665CC2">
        <w:rPr>
          <w:rFonts w:ascii="Times New Roman" w:eastAsiaTheme="minorEastAsia" w:hAnsi="Times New Roman"/>
          <w:sz w:val="20"/>
          <w:szCs w:val="20"/>
        </w:rPr>
        <w:t xml:space="preserve"> 5S</w:t>
      </w:r>
      <w:r w:rsidR="001E1301">
        <w:rPr>
          <w:rFonts w:ascii="Times New Roman" w:eastAsiaTheme="minorEastAsia" w:hAnsi="Times New Roman"/>
          <w:sz w:val="20"/>
          <w:szCs w:val="20"/>
        </w:rPr>
        <w:t>.</w:t>
      </w:r>
      <w:r w:rsidRPr="00665CC2">
        <w:rPr>
          <w:rFonts w:ascii="Times New Roman" w:eastAsiaTheme="minorEastAsia" w:hAnsi="Times New Roman"/>
          <w:sz w:val="20"/>
          <w:szCs w:val="20"/>
        </w:rPr>
        <w:t xml:space="preserve"> The flow chart of effect of heat stress on mechanism of yield reduce in four varieties. </w:t>
      </w:r>
      <w:r w:rsidRPr="00665CC2">
        <w:rPr>
          <w:rFonts w:ascii="Times New Roman" w:hAnsi="Times New Roman"/>
          <w:sz w:val="20"/>
          <w:szCs w:val="20"/>
        </w:rPr>
        <w:t>Red downward arrow indicates reduc</w:t>
      </w:r>
      <w:r w:rsidR="001E1301">
        <w:rPr>
          <w:rFonts w:ascii="Times New Roman" w:hAnsi="Times New Roman"/>
          <w:sz w:val="20"/>
          <w:szCs w:val="20"/>
        </w:rPr>
        <w:t>tion</w:t>
      </w:r>
      <w:r w:rsidRPr="00665CC2">
        <w:rPr>
          <w:rFonts w:ascii="Times New Roman" w:hAnsi="Times New Roman"/>
          <w:sz w:val="20"/>
          <w:szCs w:val="20"/>
        </w:rPr>
        <w:t xml:space="preserve"> under heat stress; Green up arrow indicates increase under heat stress; The green frame line means heat resistant varieties superior to heat sensitive varieties under heat stress; The red frame line means heat resistant varieties inferior to heat sensitive varieties under heat stress.</w:t>
      </w:r>
    </w:p>
    <w:p w14:paraId="1CF12E54" w14:textId="77777777" w:rsidR="00DA3D9A" w:rsidRPr="00665CC2" w:rsidRDefault="00DA3D9A" w:rsidP="00665CC2">
      <w:pPr>
        <w:tabs>
          <w:tab w:val="left" w:pos="1212"/>
        </w:tabs>
        <w:contextualSpacing/>
        <w:rPr>
          <w:rFonts w:ascii="Times New Roman" w:hAnsi="Times New Roman"/>
          <w:sz w:val="20"/>
          <w:szCs w:val="20"/>
        </w:rPr>
      </w:pPr>
    </w:p>
    <w:p w14:paraId="21D11F69" w14:textId="2D40F4B7" w:rsidR="00DA3D9A" w:rsidRDefault="00DA3D9A" w:rsidP="00665CC2">
      <w:pPr>
        <w:adjustRightInd w:val="0"/>
        <w:snapToGrid w:val="0"/>
        <w:contextualSpacing/>
        <w:rPr>
          <w:rFonts w:ascii="Times New Roman" w:eastAsia="SimSun" w:hAnsi="Times New Roman"/>
          <w:kern w:val="0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t>Table 1S</w:t>
      </w:r>
      <w:r w:rsidR="001E1301">
        <w:rPr>
          <w:rFonts w:ascii="Times New Roman" w:hAnsi="Times New Roman"/>
          <w:sz w:val="20"/>
          <w:szCs w:val="20"/>
        </w:rPr>
        <w:t>.</w:t>
      </w:r>
      <w:r w:rsidRPr="00665CC2">
        <w:rPr>
          <w:rFonts w:ascii="Times New Roman" w:hAnsi="Times New Roman"/>
          <w:sz w:val="20"/>
          <w:szCs w:val="20"/>
        </w:rPr>
        <w:t xml:space="preserve"> KMO and </w:t>
      </w:r>
      <w:r w:rsidRPr="00665CC2">
        <w:rPr>
          <w:rFonts w:ascii="Times New Roman" w:eastAsia="SimSun" w:hAnsi="Times New Roman"/>
          <w:kern w:val="0"/>
          <w:sz w:val="20"/>
          <w:szCs w:val="20"/>
        </w:rPr>
        <w:t xml:space="preserve">Bartlett's </w:t>
      </w:r>
      <w:r w:rsidR="001E1301">
        <w:rPr>
          <w:rFonts w:ascii="Times New Roman" w:eastAsia="SimSun" w:hAnsi="Times New Roman"/>
          <w:kern w:val="0"/>
          <w:sz w:val="20"/>
          <w:szCs w:val="20"/>
        </w:rPr>
        <w:t>t</w:t>
      </w:r>
      <w:r w:rsidRPr="00665CC2">
        <w:rPr>
          <w:rFonts w:ascii="Times New Roman" w:eastAsia="SimSun" w:hAnsi="Times New Roman"/>
          <w:kern w:val="0"/>
          <w:sz w:val="20"/>
          <w:szCs w:val="20"/>
        </w:rPr>
        <w:t>est</w:t>
      </w:r>
      <w:r w:rsidR="001E1301">
        <w:rPr>
          <w:rFonts w:ascii="Times New Roman" w:eastAsia="SimSun" w:hAnsi="Times New Roman"/>
          <w:kern w:val="0"/>
          <w:sz w:val="20"/>
          <w:szCs w:val="20"/>
        </w:rPr>
        <w:t>.</w:t>
      </w:r>
    </w:p>
    <w:p w14:paraId="6794D109" w14:textId="77777777" w:rsidR="001E1301" w:rsidRPr="00665CC2" w:rsidRDefault="001E1301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tbl>
      <w:tblPr>
        <w:tblW w:w="882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3"/>
        <w:gridCol w:w="3946"/>
        <w:gridCol w:w="717"/>
        <w:gridCol w:w="983"/>
      </w:tblGrid>
      <w:tr w:rsidR="00DA3D9A" w:rsidRPr="00665CC2" w14:paraId="0C22EEB9" w14:textId="77777777" w:rsidTr="001E1301">
        <w:trPr>
          <w:trHeight w:val="277"/>
        </w:trPr>
        <w:tc>
          <w:tcPr>
            <w:tcW w:w="322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63DE" w14:textId="77777777" w:rsidR="00DA3D9A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Kaiser-Meyer-Olkin Measure of Sampling Adequacy</w:t>
            </w:r>
          </w:p>
          <w:p w14:paraId="6EAEC739" w14:textId="2FF8D411" w:rsidR="001E1301" w:rsidRPr="00665CC2" w:rsidRDefault="001E1301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</w:p>
        </w:tc>
        <w:tc>
          <w:tcPr>
            <w:tcW w:w="55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1DCBDF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Bartlett's Test of Sphericity</w:t>
            </w:r>
          </w:p>
        </w:tc>
      </w:tr>
      <w:tr w:rsidR="00DA3D9A" w:rsidRPr="00665CC2" w14:paraId="0820EA36" w14:textId="77777777" w:rsidTr="001E1301">
        <w:trPr>
          <w:trHeight w:val="277"/>
        </w:trPr>
        <w:tc>
          <w:tcPr>
            <w:tcW w:w="3227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CF857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</w:p>
        </w:tc>
        <w:tc>
          <w:tcPr>
            <w:tcW w:w="393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FDFDF" w14:textId="42C037BB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Approx</w:t>
            </w:r>
            <w:r w:rsidR="001E1301">
              <w:rPr>
                <w:rFonts w:ascii="Times New Roman" w:eastAsia="SimSun" w:hAnsi="Times New Roman"/>
                <w:kern w:val="0"/>
                <w:sz w:val="20"/>
                <w:szCs w:val="20"/>
              </w:rPr>
              <w:t>.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 Chi-Square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7C45AE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df</w:t>
            </w:r>
          </w:p>
        </w:tc>
        <w:tc>
          <w:tcPr>
            <w:tcW w:w="96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9EB9F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Sig.</w:t>
            </w:r>
          </w:p>
        </w:tc>
      </w:tr>
      <w:tr w:rsidR="00DA3D9A" w:rsidRPr="00665CC2" w14:paraId="6114954D" w14:textId="77777777" w:rsidTr="001E1301">
        <w:trPr>
          <w:trHeight w:val="277"/>
        </w:trPr>
        <w:tc>
          <w:tcPr>
            <w:tcW w:w="32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5DCFA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0.826</w:t>
            </w:r>
          </w:p>
        </w:tc>
        <w:tc>
          <w:tcPr>
            <w:tcW w:w="393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BB47F9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115.732</w:t>
            </w:r>
          </w:p>
        </w:tc>
        <w:tc>
          <w:tcPr>
            <w:tcW w:w="70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4FDB1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28</w:t>
            </w:r>
          </w:p>
        </w:tc>
        <w:tc>
          <w:tcPr>
            <w:tcW w:w="96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527CB" w14:textId="77777777" w:rsidR="00DA3D9A" w:rsidRPr="00665CC2" w:rsidRDefault="00DA3D9A" w:rsidP="00665CC2">
            <w:pPr>
              <w:widowControl/>
              <w:contextualSpacing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0.00 </w:t>
            </w:r>
          </w:p>
        </w:tc>
      </w:tr>
    </w:tbl>
    <w:p w14:paraId="6DB093CB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p w14:paraId="4F7B15F8" w14:textId="77777777" w:rsidR="001E1301" w:rsidRPr="00665CC2" w:rsidRDefault="00DA3D9A" w:rsidP="001E1301">
      <w:pPr>
        <w:tabs>
          <w:tab w:val="left" w:pos="902"/>
        </w:tabs>
        <w:adjustRightInd w:val="0"/>
        <w:snapToGrid w:val="0"/>
        <w:contextualSpacing/>
        <w:rPr>
          <w:rFonts w:ascii="Times New Roman" w:eastAsia="SimSun" w:hAnsi="Times New Roman"/>
          <w:kern w:val="0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t>Table 2S</w:t>
      </w:r>
      <w:r w:rsidR="001E1301">
        <w:rPr>
          <w:rFonts w:ascii="Times New Roman" w:hAnsi="Times New Roman"/>
          <w:sz w:val="20"/>
          <w:szCs w:val="20"/>
        </w:rPr>
        <w:t>.</w:t>
      </w:r>
      <w:r w:rsidRPr="00665CC2">
        <w:rPr>
          <w:rFonts w:ascii="Times New Roman" w:hAnsi="Times New Roman"/>
          <w:sz w:val="20"/>
          <w:szCs w:val="20"/>
        </w:rPr>
        <w:t xml:space="preserve"> Analysis of variance of F values of SPAD values at different times after anthesis</w:t>
      </w:r>
      <w:r w:rsidR="001E1301">
        <w:rPr>
          <w:rFonts w:ascii="Times New Roman" w:hAnsi="Times New Roman"/>
          <w:sz w:val="20"/>
          <w:szCs w:val="20"/>
        </w:rPr>
        <w:t xml:space="preserve">. </w:t>
      </w:r>
      <w:r w:rsidR="001E1301" w:rsidRPr="00665CC2">
        <w:rPr>
          <w:rFonts w:ascii="Times New Roman" w:eastAsia="SimSun" w:hAnsi="Times New Roman"/>
          <w:kern w:val="0"/>
          <w:sz w:val="20"/>
          <w:szCs w:val="20"/>
        </w:rPr>
        <w:t>***represent significance at 0.01 level, *represent significance at 0.05 level.</w:t>
      </w:r>
      <w:r w:rsidR="001E1301" w:rsidRPr="00665CC2">
        <w:rPr>
          <w:rFonts w:ascii="Times New Roman" w:hAnsi="Times New Roman"/>
          <w:sz w:val="20"/>
          <w:szCs w:val="20"/>
        </w:rPr>
        <w:t xml:space="preserve"> SPAD – </w:t>
      </w:r>
      <w:r w:rsidR="001E1301" w:rsidRPr="00665CC2">
        <w:rPr>
          <w:rFonts w:ascii="Times New Roman" w:eastAsia="SimSun" w:hAnsi="Times New Roman"/>
          <w:kern w:val="0"/>
          <w:sz w:val="20"/>
          <w:szCs w:val="20"/>
        </w:rPr>
        <w:t>chlorophyll content.</w:t>
      </w:r>
    </w:p>
    <w:p w14:paraId="2D76BBF5" w14:textId="4006B80A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tbl>
      <w:tblPr>
        <w:tblW w:w="95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2"/>
        <w:gridCol w:w="1251"/>
        <w:gridCol w:w="1251"/>
        <w:gridCol w:w="1251"/>
        <w:gridCol w:w="1333"/>
        <w:gridCol w:w="1251"/>
      </w:tblGrid>
      <w:tr w:rsidR="00DA3D9A" w:rsidRPr="00665CC2" w14:paraId="447288F9" w14:textId="77777777" w:rsidTr="001E1301">
        <w:trPr>
          <w:trHeight w:val="272"/>
        </w:trPr>
        <w:tc>
          <w:tcPr>
            <w:tcW w:w="330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F158217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72C8F43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SPAD-7d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380CE30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SPAD-14d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F72E0E7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SPAD-21d</w:t>
            </w:r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52AD31D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SPAD-28d</w:t>
            </w:r>
          </w:p>
        </w:tc>
        <w:tc>
          <w:tcPr>
            <w:tcW w:w="123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6F1C72B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SPAD-35d</w:t>
            </w:r>
          </w:p>
        </w:tc>
      </w:tr>
      <w:tr w:rsidR="00DA3D9A" w:rsidRPr="00665CC2" w14:paraId="3460304C" w14:textId="77777777" w:rsidTr="001E1301">
        <w:trPr>
          <w:trHeight w:val="272"/>
        </w:trPr>
        <w:tc>
          <w:tcPr>
            <w:tcW w:w="330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FD95D1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Year</w:t>
            </w:r>
          </w:p>
        </w:tc>
        <w:tc>
          <w:tcPr>
            <w:tcW w:w="12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95934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543.5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FF77B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477.3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6107D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385.1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346FB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5279.9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6CE2C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708.7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05DEB545" w14:textId="77777777" w:rsidTr="001E1301">
        <w:trPr>
          <w:trHeight w:val="272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9A3EE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Variety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82D6DF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620.6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7A1B0E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563.7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6CAD3F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73.8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F1677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298.6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D9F22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176.1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4EFB268D" w14:textId="77777777" w:rsidTr="001E1301">
        <w:trPr>
          <w:trHeight w:val="272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DCCA58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Theme="minorEastAsia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B673C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132.2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C45DC3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730.3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4DCA25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182.0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0D225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544.3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AB413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673.2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7B7933C3" w14:textId="77777777" w:rsidTr="001E1301">
        <w:trPr>
          <w:trHeight w:val="272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02CD69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Year × Variety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EF4FC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22.4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93818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14.9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C9D4AD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7.3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F0B02A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8.3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A30165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42.3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4A166980" w14:textId="77777777" w:rsidTr="001E1301">
        <w:trPr>
          <w:trHeight w:val="272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3C941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Year × </w:t>
            </w: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0CC7E9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1.3 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5E14E1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24.5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53D068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3.3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6F095D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13.8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C6F79E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3.2 </w:t>
            </w:r>
          </w:p>
        </w:tc>
      </w:tr>
      <w:tr w:rsidR="00DA3D9A" w:rsidRPr="00665CC2" w14:paraId="4EDF2345" w14:textId="77777777" w:rsidTr="001E1301">
        <w:trPr>
          <w:trHeight w:val="272"/>
        </w:trPr>
        <w:tc>
          <w:tcPr>
            <w:tcW w:w="3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A2C24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Variety × </w:t>
            </w: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DC3659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3.8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1DC2EE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79.5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CC130E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47.1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3DDD3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36.0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61A40C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26.5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40F8FE1F" w14:textId="77777777" w:rsidTr="001E1301">
        <w:trPr>
          <w:trHeight w:val="272"/>
        </w:trPr>
        <w:tc>
          <w:tcPr>
            <w:tcW w:w="3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158EFC5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Year × Variety × </w:t>
            </w: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BF35360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7.8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D2588D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15.5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9BE86D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17.1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3050D9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16.3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09A77F7" w14:textId="77777777" w:rsidR="00DA3D9A" w:rsidRPr="00665CC2" w:rsidRDefault="00DA3D9A" w:rsidP="001E1301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29.6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</w:tbl>
    <w:p w14:paraId="440FFB17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  <w:sectPr w:rsidR="00DA3D9A" w:rsidRPr="00665CC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2A0FF9" w14:textId="1051BAFA" w:rsidR="001E1301" w:rsidRPr="00665CC2" w:rsidRDefault="00DA3D9A" w:rsidP="001E1301">
      <w:pPr>
        <w:tabs>
          <w:tab w:val="left" w:pos="902"/>
        </w:tabs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  <w:r w:rsidRPr="00665CC2">
        <w:rPr>
          <w:rFonts w:ascii="Times New Roman" w:hAnsi="Times New Roman"/>
          <w:sz w:val="20"/>
          <w:szCs w:val="20"/>
        </w:rPr>
        <w:lastRenderedPageBreak/>
        <w:t>Table 3S</w:t>
      </w:r>
      <w:r w:rsidR="001E1301">
        <w:rPr>
          <w:rFonts w:ascii="Times New Roman" w:hAnsi="Times New Roman"/>
          <w:sz w:val="20"/>
          <w:szCs w:val="20"/>
        </w:rPr>
        <w:t>.</w:t>
      </w:r>
      <w:r w:rsidRPr="00665CC2">
        <w:rPr>
          <w:rFonts w:ascii="Times New Roman" w:hAnsi="Times New Roman"/>
          <w:sz w:val="20"/>
          <w:szCs w:val="20"/>
        </w:rPr>
        <w:t xml:space="preserve"> Analysis of dry matter weight of different parts of wheat plant. </w:t>
      </w:r>
      <w:r w:rsidR="001E1301" w:rsidRPr="00665CC2">
        <w:rPr>
          <w:rFonts w:ascii="Times New Roman" w:eastAsia="SimSun" w:hAnsi="Times New Roman"/>
          <w:kern w:val="0"/>
          <w:sz w:val="20"/>
          <w:szCs w:val="20"/>
        </w:rPr>
        <w:t>***represent significance at 0.01 level, *represent significance at 0.05 level.</w:t>
      </w:r>
    </w:p>
    <w:p w14:paraId="29B3A5EA" w14:textId="77777777" w:rsidR="001E1301" w:rsidRPr="00665CC2" w:rsidRDefault="001E1301" w:rsidP="001E1301">
      <w:pPr>
        <w:contextualSpacing/>
        <w:rPr>
          <w:rFonts w:ascii="Times New Roman" w:hAnsi="Times New Roman"/>
          <w:sz w:val="20"/>
          <w:szCs w:val="20"/>
        </w:rPr>
      </w:pPr>
    </w:p>
    <w:tbl>
      <w:tblPr>
        <w:tblW w:w="98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2"/>
        <w:gridCol w:w="1860"/>
        <w:gridCol w:w="1434"/>
        <w:gridCol w:w="1347"/>
        <w:gridCol w:w="1685"/>
      </w:tblGrid>
      <w:tr w:rsidR="00DA3D9A" w:rsidRPr="00665CC2" w14:paraId="6B8B707D" w14:textId="77777777" w:rsidTr="00F83D40">
        <w:trPr>
          <w:trHeight w:val="270"/>
        </w:trPr>
        <w:tc>
          <w:tcPr>
            <w:tcW w:w="355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5AD89938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27ACF70" w14:textId="73381D74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Spike axis</w:t>
            </w:r>
            <w:r w:rsidR="00F83D40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 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+</w:t>
            </w:r>
            <w:r w:rsidR="00F83D40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 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glume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7C74CA36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Grain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277E613F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Leaf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36656975" w14:textId="7FA8BAD1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Stem</w:t>
            </w:r>
            <w:r w:rsidR="00F83D40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 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+</w:t>
            </w:r>
            <w:r w:rsidR="00F83D40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 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sheath</w:t>
            </w:r>
          </w:p>
        </w:tc>
      </w:tr>
      <w:tr w:rsidR="00DA3D9A" w:rsidRPr="00665CC2" w14:paraId="5E0AA83F" w14:textId="77777777" w:rsidTr="00F83D40">
        <w:trPr>
          <w:trHeight w:val="270"/>
        </w:trPr>
        <w:tc>
          <w:tcPr>
            <w:tcW w:w="35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675415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Year</w:t>
            </w:r>
          </w:p>
        </w:tc>
        <w:tc>
          <w:tcPr>
            <w:tcW w:w="184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11A065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62.14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42F259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3.49</w:t>
            </w:r>
          </w:p>
        </w:tc>
        <w:tc>
          <w:tcPr>
            <w:tcW w:w="133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807E3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31.98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66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337B35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0.98</w:t>
            </w:r>
          </w:p>
        </w:tc>
      </w:tr>
      <w:tr w:rsidR="00DA3D9A" w:rsidRPr="00665CC2" w14:paraId="5ED916A4" w14:textId="77777777" w:rsidTr="00F83D40">
        <w:trPr>
          <w:trHeight w:val="270"/>
        </w:trPr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E56CCD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Variety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BCE3C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1.48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3C4DC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12.76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42FCC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10.51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A72F5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12.64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1CEA0675" w14:textId="77777777" w:rsidTr="00F83D40">
        <w:trPr>
          <w:trHeight w:val="270"/>
        </w:trPr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6724F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Theme="minorEastAsia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C2DA5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21.90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8FF0D4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643.34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16BF59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43.96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B77400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49.35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1BF693C0" w14:textId="77777777" w:rsidTr="00F83D40">
        <w:trPr>
          <w:trHeight w:val="270"/>
        </w:trPr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683E7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Year × Variety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F271B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1.25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C301D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5.81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ECBA9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12.54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7E771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12.64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</w:tr>
      <w:tr w:rsidR="00DA3D9A" w:rsidRPr="00665CC2" w14:paraId="3CC1D740" w14:textId="77777777" w:rsidTr="00F83D40">
        <w:trPr>
          <w:trHeight w:val="270"/>
        </w:trPr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8EDAFB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Year × </w:t>
            </w: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73ABCB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1.26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27812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42.54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***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14FE89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0.61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75D038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3.46</w:t>
            </w:r>
          </w:p>
        </w:tc>
      </w:tr>
      <w:tr w:rsidR="00DA3D9A" w:rsidRPr="00665CC2" w14:paraId="465F37D2" w14:textId="77777777" w:rsidTr="00F83D40">
        <w:trPr>
          <w:trHeight w:val="270"/>
        </w:trPr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6B8318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Variety × </w:t>
            </w: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912F8B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0.46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9E334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2.60</w:t>
            </w:r>
          </w:p>
        </w:tc>
        <w:tc>
          <w:tcPr>
            <w:tcW w:w="1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E1789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3.48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</w:t>
            </w: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09ADDA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0.78</w:t>
            </w:r>
          </w:p>
        </w:tc>
      </w:tr>
      <w:tr w:rsidR="00DA3D9A" w:rsidRPr="00665CC2" w14:paraId="5AE0B85A" w14:textId="77777777" w:rsidTr="00F83D40">
        <w:trPr>
          <w:trHeight w:val="270"/>
        </w:trPr>
        <w:tc>
          <w:tcPr>
            <w:tcW w:w="3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ED52E6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 xml:space="preserve">Year × Variety × </w:t>
            </w:r>
            <w:r w:rsidRPr="00665CC2">
              <w:rPr>
                <w:rFonts w:ascii="Times New Roman" w:eastAsiaTheme="minorEastAsia" w:hAnsi="Times New Roman"/>
                <w:kern w:val="0"/>
                <w:sz w:val="20"/>
                <w:szCs w:val="20"/>
              </w:rPr>
              <w:t>Heat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49212B4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0.25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2E4525E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3.02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38A4DB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1.12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19550E" w14:textId="77777777" w:rsidR="00DA3D9A" w:rsidRPr="00665CC2" w:rsidRDefault="00DA3D9A" w:rsidP="00F83D40">
            <w:pPr>
              <w:widowControl/>
              <w:contextualSpacing/>
              <w:jc w:val="left"/>
              <w:rPr>
                <w:rFonts w:ascii="Times New Roman" w:eastAsia="SimSun" w:hAnsi="Times New Roman"/>
                <w:kern w:val="0"/>
                <w:sz w:val="20"/>
                <w:szCs w:val="20"/>
              </w:rPr>
            </w:pP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</w:rPr>
              <w:t>4.63</w:t>
            </w:r>
            <w:r w:rsidRPr="00665CC2">
              <w:rPr>
                <w:rFonts w:ascii="Times New Roman" w:eastAsia="SimSun" w:hAnsi="Times New Roman"/>
                <w:kern w:val="0"/>
                <w:sz w:val="20"/>
                <w:szCs w:val="20"/>
                <w:vertAlign w:val="superscript"/>
              </w:rPr>
              <w:t>*</w:t>
            </w:r>
          </w:p>
        </w:tc>
      </w:tr>
    </w:tbl>
    <w:p w14:paraId="4CC63CAF" w14:textId="77777777" w:rsidR="00DA3D9A" w:rsidRPr="00665CC2" w:rsidRDefault="00DA3D9A" w:rsidP="00665CC2">
      <w:pPr>
        <w:contextualSpacing/>
        <w:rPr>
          <w:rFonts w:ascii="Times New Roman" w:hAnsi="Times New Roman"/>
          <w:sz w:val="20"/>
          <w:szCs w:val="20"/>
        </w:rPr>
      </w:pPr>
    </w:p>
    <w:p w14:paraId="6C12F644" w14:textId="77777777" w:rsidR="00DA3D9A" w:rsidRPr="00665CC2" w:rsidRDefault="00DA3D9A" w:rsidP="00665CC2">
      <w:pPr>
        <w:adjustRightInd w:val="0"/>
        <w:snapToGrid w:val="0"/>
        <w:contextualSpacing/>
        <w:rPr>
          <w:rFonts w:ascii="Times New Roman" w:hAnsi="Times New Roman"/>
          <w:sz w:val="20"/>
          <w:szCs w:val="20"/>
        </w:rPr>
      </w:pPr>
    </w:p>
    <w:p w14:paraId="7A8C8E11" w14:textId="77777777" w:rsidR="00EC3CCC" w:rsidRPr="00665CC2" w:rsidRDefault="00EC3CCC" w:rsidP="00665CC2">
      <w:pPr>
        <w:contextualSpacing/>
        <w:rPr>
          <w:rFonts w:ascii="Times New Roman" w:hAnsi="Times New Roman"/>
          <w:sz w:val="20"/>
          <w:szCs w:val="20"/>
        </w:rPr>
      </w:pPr>
    </w:p>
    <w:sectPr w:rsidR="00EC3CCC" w:rsidRPr="00665CC2" w:rsidSect="004F76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D9A"/>
    <w:rsid w:val="001E1301"/>
    <w:rsid w:val="00665CC2"/>
    <w:rsid w:val="00DA3D9A"/>
    <w:rsid w:val="00EC3CCC"/>
    <w:rsid w:val="00F8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F96DA"/>
  <w15:chartTrackingRefBased/>
  <w15:docId w15:val="{9F5AAE93-BE3E-492C-A3FA-84D2A2D7F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A3D9A"/>
    <w:pPr>
      <w:widowControl w:val="0"/>
      <w:spacing w:after="0" w:line="240" w:lineRule="auto"/>
      <w:jc w:val="both"/>
    </w:pPr>
    <w:rPr>
      <w:rFonts w:ascii="DengXian" w:eastAsia="DengXian" w:hAnsi="DengXian" w:cs="Times New Roman"/>
      <w:kern w:val="2"/>
      <w:sz w:val="21"/>
      <w:lang w:val="en-US" w:eastAsia="zh-C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373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Spousta</dc:creator>
  <cp:keywords/>
  <dc:description/>
  <cp:lastModifiedBy>Martin Spousta</cp:lastModifiedBy>
  <cp:revision>1</cp:revision>
  <dcterms:created xsi:type="dcterms:W3CDTF">2021-11-30T11:16:00Z</dcterms:created>
  <dcterms:modified xsi:type="dcterms:W3CDTF">2021-12-01T08:08:00Z</dcterms:modified>
</cp:coreProperties>
</file>