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31670" w14:textId="77777777" w:rsidR="00BE0CAE" w:rsidRPr="00E018CA" w:rsidRDefault="00BE0CAE" w:rsidP="00E018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US" w:eastAsia="ru-RU"/>
        </w:rPr>
      </w:pPr>
      <w:r w:rsidRPr="00E018CA">
        <w:rPr>
          <w:rFonts w:ascii="Times New Roman" w:eastAsia="Times New Roman" w:hAnsi="Times New Roman" w:cs="Times New Roman"/>
          <w:lang w:val="en-US" w:eastAsia="ru-RU"/>
        </w:rPr>
        <w:t xml:space="preserve">SUPPLEMENTARY DATA </w:t>
      </w:r>
    </w:p>
    <w:p w14:paraId="30506DF4" w14:textId="77777777" w:rsidR="007423F0" w:rsidRPr="00E018CA" w:rsidRDefault="007423F0" w:rsidP="00E018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lang w:val="en-US"/>
        </w:rPr>
      </w:pPr>
      <w:r w:rsidRPr="00E018CA">
        <w:rPr>
          <w:rFonts w:ascii="Times New Roman" w:hAnsi="Times New Roman" w:cs="Times New Roman"/>
          <w:color w:val="000000"/>
          <w:lang w:val="en-US"/>
        </w:rPr>
        <w:t xml:space="preserve">Journal: </w:t>
      </w:r>
      <w:proofErr w:type="spellStart"/>
      <w:r w:rsidRPr="00E018CA">
        <w:rPr>
          <w:rFonts w:ascii="Times New Roman" w:hAnsi="Times New Roman" w:cs="Times New Roman"/>
          <w:color w:val="000000"/>
          <w:lang w:val="en-US"/>
        </w:rPr>
        <w:t>Photosynthetica</w:t>
      </w:r>
      <w:proofErr w:type="spellEnd"/>
    </w:p>
    <w:p w14:paraId="1896E403" w14:textId="77777777" w:rsidR="007423F0" w:rsidRPr="00E018CA" w:rsidRDefault="007423F0" w:rsidP="00E018C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en-US"/>
        </w:rPr>
      </w:pPr>
    </w:p>
    <w:p w14:paraId="6FB60DAB" w14:textId="77777777" w:rsidR="007423F0" w:rsidRPr="00E018CA" w:rsidRDefault="007423F0" w:rsidP="00E018CA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val="en-US"/>
        </w:rPr>
      </w:pPr>
      <w:r w:rsidRPr="00E018CA">
        <w:rPr>
          <w:rFonts w:ascii="Times New Roman" w:hAnsi="Times New Roman" w:cs="Times New Roman"/>
          <w:b/>
          <w:lang w:val="en-US"/>
        </w:rPr>
        <w:t xml:space="preserve">The melatonin receptor CAND2 is involved in the regulation of photosynthesis and chloroplast gene expression in </w:t>
      </w:r>
      <w:r w:rsidRPr="00E018CA">
        <w:rPr>
          <w:rFonts w:ascii="Times New Roman" w:hAnsi="Times New Roman" w:cs="Times New Roman"/>
          <w:b/>
          <w:i/>
          <w:lang w:val="en-US"/>
        </w:rPr>
        <w:t xml:space="preserve">Arabidopsis thaliana </w:t>
      </w:r>
      <w:r w:rsidRPr="00E018CA">
        <w:rPr>
          <w:rFonts w:ascii="Times New Roman" w:hAnsi="Times New Roman" w:cs="Times New Roman"/>
          <w:b/>
          <w:lang w:val="en-US"/>
        </w:rPr>
        <w:t>under photooxidative stress</w:t>
      </w:r>
    </w:p>
    <w:p w14:paraId="36375D5F" w14:textId="77777777" w:rsidR="007423F0" w:rsidRPr="00E018CA" w:rsidRDefault="007423F0" w:rsidP="00E018C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en-US"/>
        </w:rPr>
      </w:pPr>
    </w:p>
    <w:p w14:paraId="0505CFEB" w14:textId="77777777" w:rsidR="007423F0" w:rsidRPr="00E018CA" w:rsidRDefault="007423F0" w:rsidP="00E018C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E018CA">
        <w:rPr>
          <w:rFonts w:ascii="Times New Roman" w:hAnsi="Times New Roman" w:cs="Times New Roman"/>
          <w:bCs/>
          <w:lang w:val="en-US"/>
        </w:rPr>
        <w:t xml:space="preserve">Ivan </w:t>
      </w:r>
      <w:proofErr w:type="spellStart"/>
      <w:r w:rsidRPr="00E018CA">
        <w:rPr>
          <w:rFonts w:ascii="Times New Roman" w:hAnsi="Times New Roman" w:cs="Times New Roman"/>
          <w:bCs/>
          <w:lang w:val="en-US"/>
        </w:rPr>
        <w:t>Bychkov</w:t>
      </w:r>
      <w:proofErr w:type="spellEnd"/>
      <w:r w:rsidRPr="00E018CA">
        <w:rPr>
          <w:rFonts w:ascii="Times New Roman" w:hAnsi="Times New Roman" w:cs="Times New Roman"/>
          <w:bCs/>
          <w:lang w:val="en-US"/>
        </w:rPr>
        <w:t xml:space="preserve">, Natalia </w:t>
      </w:r>
      <w:proofErr w:type="spellStart"/>
      <w:r w:rsidRPr="00E018CA">
        <w:rPr>
          <w:rFonts w:ascii="Times New Roman" w:hAnsi="Times New Roman" w:cs="Times New Roman"/>
          <w:bCs/>
          <w:lang w:val="en-US"/>
        </w:rPr>
        <w:t>Kudryakova</w:t>
      </w:r>
      <w:proofErr w:type="spellEnd"/>
      <w:r w:rsidRPr="00E018CA">
        <w:rPr>
          <w:rFonts w:ascii="Times New Roman" w:hAnsi="Times New Roman" w:cs="Times New Roman"/>
          <w:bCs/>
          <w:lang w:val="en-US"/>
        </w:rPr>
        <w:t xml:space="preserve">, Elena </w:t>
      </w:r>
      <w:proofErr w:type="spellStart"/>
      <w:r w:rsidRPr="00E018CA">
        <w:rPr>
          <w:rFonts w:ascii="Times New Roman" w:hAnsi="Times New Roman" w:cs="Times New Roman"/>
          <w:bCs/>
          <w:lang w:val="en-US"/>
        </w:rPr>
        <w:t>Pojidaeva</w:t>
      </w:r>
      <w:proofErr w:type="spellEnd"/>
      <w:r w:rsidRPr="00E018CA">
        <w:rPr>
          <w:rFonts w:ascii="Times New Roman" w:hAnsi="Times New Roman" w:cs="Times New Roman"/>
          <w:bCs/>
          <w:lang w:val="en-US"/>
        </w:rPr>
        <w:t xml:space="preserve">, Victor </w:t>
      </w:r>
      <w:proofErr w:type="spellStart"/>
      <w:r w:rsidRPr="00E018CA">
        <w:rPr>
          <w:rFonts w:ascii="Times New Roman" w:hAnsi="Times New Roman" w:cs="Times New Roman"/>
          <w:bCs/>
          <w:lang w:val="en-US"/>
        </w:rPr>
        <w:t>Kusnetsov</w:t>
      </w:r>
      <w:proofErr w:type="spellEnd"/>
      <w:r w:rsidRPr="00E018CA">
        <w:rPr>
          <w:rFonts w:ascii="Times New Roman" w:hAnsi="Times New Roman" w:cs="Times New Roman"/>
          <w:lang w:val="en-US"/>
        </w:rPr>
        <w:t xml:space="preserve"> </w:t>
      </w:r>
    </w:p>
    <w:p w14:paraId="4B062C02" w14:textId="77777777" w:rsidR="007423F0" w:rsidRPr="00E018CA" w:rsidRDefault="007423F0" w:rsidP="00E018C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</w:p>
    <w:p w14:paraId="46D32710" w14:textId="77777777" w:rsidR="007423F0" w:rsidRPr="00E018CA" w:rsidRDefault="007423F0" w:rsidP="00E018C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E018CA">
        <w:rPr>
          <w:rFonts w:ascii="Times New Roman" w:hAnsi="Times New Roman" w:cs="Times New Roman"/>
        </w:rPr>
        <w:t>К</w:t>
      </w:r>
      <w:r w:rsidRPr="00E018CA">
        <w:rPr>
          <w:rFonts w:ascii="Times New Roman" w:hAnsi="Times New Roman" w:cs="Times New Roman"/>
          <w:lang w:val="en-US"/>
        </w:rPr>
        <w:t>.</w:t>
      </w:r>
      <w:r w:rsidRPr="00E018CA">
        <w:rPr>
          <w:rFonts w:ascii="Times New Roman" w:hAnsi="Times New Roman" w:cs="Times New Roman"/>
        </w:rPr>
        <w:t>А</w:t>
      </w:r>
      <w:r w:rsidRPr="00E018C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018CA">
        <w:rPr>
          <w:rFonts w:ascii="Times New Roman" w:hAnsi="Times New Roman" w:cs="Times New Roman"/>
          <w:lang w:val="en-US"/>
        </w:rPr>
        <w:t>Timiryazev</w:t>
      </w:r>
      <w:proofErr w:type="spellEnd"/>
      <w:r w:rsidRPr="00E018CA">
        <w:rPr>
          <w:rFonts w:ascii="Times New Roman" w:hAnsi="Times New Roman" w:cs="Times New Roman"/>
          <w:lang w:val="en-US"/>
        </w:rPr>
        <w:t xml:space="preserve"> Institute of Plant Physiology RAS, 35 </w:t>
      </w:r>
      <w:proofErr w:type="spellStart"/>
      <w:r w:rsidRPr="00E018CA">
        <w:rPr>
          <w:rFonts w:ascii="Times New Roman" w:hAnsi="Times New Roman" w:cs="Times New Roman"/>
          <w:lang w:val="en-US"/>
        </w:rPr>
        <w:t>Botanicheskaya</w:t>
      </w:r>
      <w:proofErr w:type="spellEnd"/>
      <w:r w:rsidRPr="00E018CA">
        <w:rPr>
          <w:rFonts w:ascii="Times New Roman" w:hAnsi="Times New Roman" w:cs="Times New Roman"/>
          <w:lang w:val="en-US"/>
        </w:rPr>
        <w:t xml:space="preserve"> St., Moscow, 127276 Russia.</w:t>
      </w:r>
    </w:p>
    <w:p w14:paraId="2D8E5E97" w14:textId="77777777" w:rsidR="007423F0" w:rsidRPr="00E018CA" w:rsidRDefault="007423F0" w:rsidP="00E018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lang w:val="en-US"/>
        </w:rPr>
      </w:pPr>
      <w:r w:rsidRPr="00E018CA">
        <w:rPr>
          <w:rFonts w:ascii="Times New Roman" w:hAnsi="Times New Roman" w:cs="Times New Roman"/>
          <w:b/>
          <w:bCs/>
          <w:lang w:val="en-US"/>
        </w:rPr>
        <w:t xml:space="preserve">CORRESPONDENCE </w:t>
      </w:r>
    </w:p>
    <w:p w14:paraId="49CF8F29" w14:textId="77777777" w:rsidR="007423F0" w:rsidRPr="00E018CA" w:rsidRDefault="007423F0" w:rsidP="00E018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E018CA">
        <w:rPr>
          <w:rFonts w:ascii="Times New Roman" w:hAnsi="Times New Roman" w:cs="Times New Roman"/>
          <w:bCs/>
          <w:lang w:val="en-US"/>
        </w:rPr>
        <w:t xml:space="preserve">Prof. Victor </w:t>
      </w:r>
      <w:proofErr w:type="spellStart"/>
      <w:r w:rsidRPr="00E018CA">
        <w:rPr>
          <w:rFonts w:ascii="Times New Roman" w:hAnsi="Times New Roman" w:cs="Times New Roman"/>
          <w:bCs/>
          <w:lang w:val="en-US"/>
        </w:rPr>
        <w:t>Kusnetsov</w:t>
      </w:r>
      <w:proofErr w:type="spellEnd"/>
    </w:p>
    <w:p w14:paraId="3AB3FC99" w14:textId="77777777" w:rsidR="007423F0" w:rsidRPr="00E018CA" w:rsidRDefault="007423F0" w:rsidP="00E018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E018CA">
        <w:rPr>
          <w:rFonts w:ascii="Times New Roman" w:hAnsi="Times New Roman" w:cs="Times New Roman"/>
        </w:rPr>
        <w:t>К</w:t>
      </w:r>
      <w:r w:rsidRPr="00E018CA">
        <w:rPr>
          <w:rFonts w:ascii="Times New Roman" w:hAnsi="Times New Roman" w:cs="Times New Roman"/>
          <w:lang w:val="en-US"/>
        </w:rPr>
        <w:t>.</w:t>
      </w:r>
      <w:r w:rsidRPr="00E018CA">
        <w:rPr>
          <w:rFonts w:ascii="Times New Roman" w:hAnsi="Times New Roman" w:cs="Times New Roman"/>
        </w:rPr>
        <w:t>А</w:t>
      </w:r>
      <w:r w:rsidRPr="00E018CA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E018CA">
        <w:rPr>
          <w:rFonts w:ascii="Times New Roman" w:hAnsi="Times New Roman" w:cs="Times New Roman"/>
          <w:lang w:val="en-US"/>
        </w:rPr>
        <w:t>Timiryazev</w:t>
      </w:r>
      <w:proofErr w:type="spellEnd"/>
      <w:r w:rsidRPr="00E018CA">
        <w:rPr>
          <w:rFonts w:ascii="Times New Roman" w:hAnsi="Times New Roman" w:cs="Times New Roman"/>
          <w:lang w:val="en-US"/>
        </w:rPr>
        <w:t xml:space="preserve"> Institute of Plant </w:t>
      </w:r>
    </w:p>
    <w:p w14:paraId="25EE5838" w14:textId="77777777" w:rsidR="007423F0" w:rsidRPr="00E018CA" w:rsidRDefault="007423F0" w:rsidP="00E018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E018CA">
        <w:rPr>
          <w:rFonts w:ascii="Times New Roman" w:hAnsi="Times New Roman" w:cs="Times New Roman"/>
          <w:lang w:val="en-US"/>
        </w:rPr>
        <w:t xml:space="preserve">Physiology RAS, 35 </w:t>
      </w:r>
      <w:proofErr w:type="spellStart"/>
      <w:r w:rsidRPr="00E018CA">
        <w:rPr>
          <w:rFonts w:ascii="Times New Roman" w:hAnsi="Times New Roman" w:cs="Times New Roman"/>
          <w:lang w:val="en-US"/>
        </w:rPr>
        <w:t>Botanicheskaya</w:t>
      </w:r>
      <w:proofErr w:type="spellEnd"/>
      <w:r w:rsidRPr="00E018CA">
        <w:rPr>
          <w:rFonts w:ascii="Times New Roman" w:hAnsi="Times New Roman" w:cs="Times New Roman"/>
          <w:lang w:val="en-US"/>
        </w:rPr>
        <w:t xml:space="preserve"> St.</w:t>
      </w:r>
    </w:p>
    <w:p w14:paraId="43BB1FA1" w14:textId="77777777" w:rsidR="007423F0" w:rsidRPr="00E018CA" w:rsidRDefault="007423F0" w:rsidP="00E018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E018CA">
        <w:rPr>
          <w:rFonts w:ascii="Times New Roman" w:hAnsi="Times New Roman" w:cs="Times New Roman"/>
          <w:lang w:val="en-US"/>
        </w:rPr>
        <w:t>Moscow, 127276, Russia</w:t>
      </w:r>
    </w:p>
    <w:p w14:paraId="7CB941AB" w14:textId="77777777" w:rsidR="007423F0" w:rsidRPr="00E018CA" w:rsidRDefault="007423F0" w:rsidP="00E018C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E018CA">
        <w:rPr>
          <w:rFonts w:ascii="Times New Roman" w:hAnsi="Times New Roman" w:cs="Times New Roman"/>
          <w:lang w:val="en-US"/>
        </w:rPr>
        <w:t xml:space="preserve">Email: </w:t>
      </w:r>
      <w:hyperlink r:id="rId4" w:history="1">
        <w:r w:rsidRPr="00E018CA">
          <w:rPr>
            <w:rStyle w:val="Hypertextovodkaz"/>
            <w:rFonts w:ascii="Times New Roman" w:hAnsi="Times New Roman"/>
            <w:bCs/>
            <w:lang w:val="en-US"/>
          </w:rPr>
          <w:t>vkusnetsov2001@mail.ru</w:t>
        </w:r>
      </w:hyperlink>
    </w:p>
    <w:p w14:paraId="6A1949AF" w14:textId="77777777" w:rsidR="007423F0" w:rsidRPr="00E018CA" w:rsidRDefault="007423F0" w:rsidP="00E018C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E018CA">
        <w:rPr>
          <w:rFonts w:ascii="Times New Roman" w:hAnsi="Times New Roman" w:cs="Times New Roman"/>
          <w:lang w:val="en-US"/>
        </w:rPr>
        <w:t>Tel: +7 499 6785400</w:t>
      </w:r>
    </w:p>
    <w:p w14:paraId="672CB57C" w14:textId="77777777" w:rsidR="007423F0" w:rsidRPr="00E018CA" w:rsidRDefault="007423F0" w:rsidP="00E018C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E018CA">
        <w:rPr>
          <w:rFonts w:ascii="Times New Roman" w:hAnsi="Times New Roman" w:cs="Times New Roman"/>
          <w:lang w:val="en-US"/>
        </w:rPr>
        <w:t>FAX: +7 499 6785420</w:t>
      </w:r>
    </w:p>
    <w:p w14:paraId="393B3A01" w14:textId="77777777" w:rsidR="007423F0" w:rsidRPr="00E018CA" w:rsidRDefault="007423F0" w:rsidP="00E018CA">
      <w:pPr>
        <w:tabs>
          <w:tab w:val="left" w:pos="864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en-US" w:eastAsia="ru-RU"/>
        </w:rPr>
      </w:pPr>
    </w:p>
    <w:p w14:paraId="302CF7AE" w14:textId="77777777" w:rsidR="00935337" w:rsidRPr="00E018CA" w:rsidRDefault="00633CE0" w:rsidP="00E018CA">
      <w:pPr>
        <w:tabs>
          <w:tab w:val="left" w:pos="8647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lang w:val="en-US" w:eastAsia="ru-RU"/>
        </w:rPr>
      </w:pPr>
      <w:r w:rsidRPr="00E018CA">
        <w:rPr>
          <w:rFonts w:ascii="Times New Roman" w:eastAsia="Times New Roman" w:hAnsi="Times New Roman" w:cs="Times New Roman"/>
          <w:lang w:val="en-US" w:eastAsia="ru-RU"/>
        </w:rPr>
        <w:t>Fig. 1</w:t>
      </w:r>
      <w:r w:rsidR="00935583" w:rsidRPr="00E018CA">
        <w:rPr>
          <w:rFonts w:ascii="Times New Roman" w:eastAsia="Times New Roman" w:hAnsi="Times New Roman" w:cs="Times New Roman"/>
          <w:lang w:val="en-US" w:eastAsia="ru-RU"/>
        </w:rPr>
        <w:t>S</w:t>
      </w:r>
      <w:r w:rsidRPr="00E018CA">
        <w:rPr>
          <w:rFonts w:ascii="Times New Roman" w:eastAsia="Times New Roman" w:hAnsi="Times New Roman" w:cs="Times New Roman"/>
          <w:lang w:val="en-US" w:eastAsia="ru-RU"/>
        </w:rPr>
        <w:t>.</w:t>
      </w:r>
    </w:p>
    <w:p w14:paraId="48269458" w14:textId="77777777" w:rsidR="00935337" w:rsidRPr="00E018CA" w:rsidRDefault="00935337" w:rsidP="00E018CA">
      <w:pPr>
        <w:tabs>
          <w:tab w:val="left" w:pos="8647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lang w:val="en-US" w:eastAsia="ru-RU"/>
        </w:rPr>
      </w:pPr>
      <w:r w:rsidRPr="00E018C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EED0277" wp14:editId="15847FB3">
            <wp:extent cx="5940425" cy="2798445"/>
            <wp:effectExtent l="0" t="0" r="0" b="0"/>
            <wp:docPr id="3" name="Рисунок 1" descr="F:\Мелатонин\Статья апрель 2021\Схемы генов\asm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Мелатонин\Статья апрель 2021\Схемы генов\asm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9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15CE69" w14:textId="77777777" w:rsidR="00935337" w:rsidRPr="00E018CA" w:rsidRDefault="00B02916" w:rsidP="00E018CA">
      <w:pPr>
        <w:tabs>
          <w:tab w:val="left" w:pos="8647"/>
        </w:tabs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iCs/>
          <w:lang w:val="en-US" w:eastAsia="ru-RU"/>
        </w:rPr>
      </w:pPr>
      <w:r w:rsidRPr="00E018CA">
        <w:rPr>
          <w:rFonts w:ascii="Times New Roman" w:hAnsi="Times New Roman" w:cs="Times New Roman"/>
          <w:color w:val="000000"/>
          <w:lang w:val="en-US"/>
        </w:rPr>
        <w:t xml:space="preserve">Structure of the </w:t>
      </w:r>
      <w:r w:rsidR="007423F0" w:rsidRPr="00E018CA">
        <w:rPr>
          <w:rFonts w:ascii="Times New Roman" w:hAnsi="Times New Roman" w:cs="Times New Roman"/>
          <w:i/>
          <w:color w:val="000000"/>
          <w:lang w:val="en-US"/>
        </w:rPr>
        <w:t>ASMT</w:t>
      </w:r>
      <w:r w:rsidRPr="00E018CA">
        <w:rPr>
          <w:rFonts w:ascii="Times New Roman" w:hAnsi="Times New Roman" w:cs="Times New Roman"/>
          <w:color w:val="000000"/>
          <w:lang w:val="en-US"/>
        </w:rPr>
        <w:t xml:space="preserve"> gene (NASC680911 with indication of the position T-DNA insertion Vacuum infiltration of </w:t>
      </w:r>
      <w:r w:rsidRPr="00E018CA">
        <w:rPr>
          <w:rFonts w:ascii="Times New Roman" w:hAnsi="Times New Roman" w:cs="Times New Roman"/>
          <w:i/>
          <w:color w:val="000000"/>
          <w:lang w:val="en-US"/>
        </w:rPr>
        <w:t>Arabidopsis thaliana</w:t>
      </w:r>
      <w:r w:rsidRPr="00E018CA">
        <w:rPr>
          <w:rFonts w:ascii="Times New Roman" w:hAnsi="Times New Roman" w:cs="Times New Roman"/>
          <w:color w:val="000000"/>
          <w:lang w:val="en-US"/>
        </w:rPr>
        <w:t xml:space="preserve"> plants (ecotype Columbia-0) with </w:t>
      </w:r>
      <w:r w:rsidRPr="00E018CA">
        <w:rPr>
          <w:rFonts w:ascii="Times New Roman" w:hAnsi="Times New Roman" w:cs="Times New Roman"/>
          <w:i/>
          <w:color w:val="000000"/>
          <w:lang w:val="en-US"/>
        </w:rPr>
        <w:t>Agrobacterium tumefaciens</w:t>
      </w:r>
      <w:r w:rsidRPr="00E018CA">
        <w:rPr>
          <w:rFonts w:ascii="Times New Roman" w:hAnsi="Times New Roman" w:cs="Times New Roman"/>
          <w:color w:val="000000"/>
          <w:lang w:val="en-US"/>
        </w:rPr>
        <w:t xml:space="preserve"> vector pROK2. The insertion disrupts the first intron between the first and the second exons (chr4 16731822).</w:t>
      </w:r>
    </w:p>
    <w:p w14:paraId="5E9C4ED6" w14:textId="77777777" w:rsidR="006A70C5" w:rsidRPr="00E018CA" w:rsidRDefault="006A70C5" w:rsidP="00E018CA">
      <w:pPr>
        <w:tabs>
          <w:tab w:val="left" w:pos="8647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</w:p>
    <w:p w14:paraId="2D894687" w14:textId="77777777" w:rsidR="006A70C5" w:rsidRPr="00E018CA" w:rsidRDefault="009565B5" w:rsidP="00E018CA">
      <w:pPr>
        <w:tabs>
          <w:tab w:val="left" w:pos="8647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E018CA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723C23B" wp14:editId="51DF20DB">
            <wp:extent cx="5940425" cy="2892108"/>
            <wp:effectExtent l="19050" t="0" r="3175" b="0"/>
            <wp:docPr id="5" name="Рисунок 2" descr="F:\Мелатонин\Статья апрель 2021\Схемы генов\can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Мелатонин\Статья апрель 2021\Схемы генов\cand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9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637A45" w14:textId="77777777" w:rsidR="006A70C5" w:rsidRPr="00E018CA" w:rsidRDefault="006E3DC3" w:rsidP="00E018CA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E018CA">
        <w:rPr>
          <w:rFonts w:ascii="Times New Roman" w:hAnsi="Times New Roman" w:cs="Times New Roman"/>
          <w:color w:val="000000"/>
          <w:lang w:val="en-US"/>
        </w:rPr>
        <w:t xml:space="preserve">Structure of the </w:t>
      </w:r>
      <w:r w:rsidR="007423F0" w:rsidRPr="00E018CA">
        <w:rPr>
          <w:rFonts w:ascii="Times New Roman" w:hAnsi="Times New Roman" w:cs="Times New Roman"/>
          <w:i/>
          <w:color w:val="000000"/>
          <w:lang w:val="en-US"/>
        </w:rPr>
        <w:t>CAND2</w:t>
      </w:r>
      <w:r w:rsidRPr="00E018CA">
        <w:rPr>
          <w:rFonts w:ascii="Times New Roman" w:hAnsi="Times New Roman" w:cs="Times New Roman"/>
          <w:i/>
          <w:color w:val="000000"/>
          <w:lang w:val="en-US"/>
        </w:rPr>
        <w:t xml:space="preserve"> </w:t>
      </w:r>
      <w:r w:rsidRPr="00E018CA">
        <w:rPr>
          <w:rFonts w:ascii="Times New Roman" w:hAnsi="Times New Roman" w:cs="Times New Roman"/>
          <w:color w:val="000000"/>
          <w:lang w:val="en-US"/>
        </w:rPr>
        <w:t xml:space="preserve">gene (NASC678658) with indication of the position T-DNA insertion Vacuum infiltration of </w:t>
      </w:r>
      <w:r w:rsidRPr="00E018CA">
        <w:rPr>
          <w:rFonts w:ascii="Times New Roman" w:hAnsi="Times New Roman" w:cs="Times New Roman"/>
          <w:i/>
          <w:color w:val="000000"/>
          <w:lang w:val="en-US"/>
        </w:rPr>
        <w:t>Arabidopsis thaliana</w:t>
      </w:r>
      <w:r w:rsidRPr="00E018CA">
        <w:rPr>
          <w:rFonts w:ascii="Times New Roman" w:hAnsi="Times New Roman" w:cs="Times New Roman"/>
          <w:color w:val="000000"/>
          <w:lang w:val="en-US"/>
        </w:rPr>
        <w:t xml:space="preserve"> plants (ecotype Columbia-0) with </w:t>
      </w:r>
      <w:r w:rsidRPr="00E018CA">
        <w:rPr>
          <w:rFonts w:ascii="Times New Roman" w:hAnsi="Times New Roman" w:cs="Times New Roman"/>
          <w:i/>
          <w:color w:val="000000"/>
          <w:lang w:val="en-US"/>
        </w:rPr>
        <w:t xml:space="preserve">Agrobacterium tumefaciens </w:t>
      </w:r>
      <w:r w:rsidRPr="00E018CA">
        <w:rPr>
          <w:rFonts w:ascii="Times New Roman" w:hAnsi="Times New Roman" w:cs="Times New Roman"/>
          <w:color w:val="000000"/>
          <w:lang w:val="en-US"/>
        </w:rPr>
        <w:t>vector pROK2. The insertion disrupts the promoter before the first exon (chr3 1389261</w:t>
      </w:r>
    </w:p>
    <w:p w14:paraId="315658A6" w14:textId="77777777" w:rsidR="006A70C5" w:rsidRPr="00E018CA" w:rsidRDefault="006A70C5" w:rsidP="00E018CA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</w:p>
    <w:p w14:paraId="589398E4" w14:textId="77777777" w:rsidR="006A70C5" w:rsidRPr="00E018CA" w:rsidRDefault="009565B5" w:rsidP="00E018CA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E018C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7FC6013" wp14:editId="27FEB609">
            <wp:extent cx="5940425" cy="2726972"/>
            <wp:effectExtent l="19050" t="0" r="3175" b="0"/>
            <wp:docPr id="6" name="Рисунок 3" descr="F:\Мелатонин\Статья апрель 2021\Схемы генов\gpa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Мелатонин\Статья апрель 2021\Схемы генов\gpa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269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5D52B3" w14:textId="77777777" w:rsidR="006A70C5" w:rsidRPr="00E018CA" w:rsidRDefault="006E3DC3" w:rsidP="00E018CA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  <w:r w:rsidRPr="00E018CA">
        <w:rPr>
          <w:rFonts w:ascii="Times New Roman" w:hAnsi="Times New Roman" w:cs="Times New Roman"/>
          <w:color w:val="000000"/>
          <w:lang w:val="en-US"/>
        </w:rPr>
        <w:t xml:space="preserve">Structure of the </w:t>
      </w:r>
      <w:r w:rsidR="007423F0" w:rsidRPr="00E018CA">
        <w:rPr>
          <w:rFonts w:ascii="Times New Roman" w:hAnsi="Times New Roman" w:cs="Times New Roman"/>
          <w:i/>
          <w:color w:val="000000"/>
          <w:lang w:val="en-US"/>
        </w:rPr>
        <w:t>GPA1</w:t>
      </w:r>
      <w:r w:rsidRPr="00E018CA">
        <w:rPr>
          <w:rFonts w:ascii="Times New Roman" w:hAnsi="Times New Roman" w:cs="Times New Roman"/>
          <w:color w:val="000000"/>
          <w:lang w:val="en-US"/>
        </w:rPr>
        <w:t xml:space="preserve"> gene (NASC6534) with indication of the position T-DNA insertion. Vacuum infiltration of </w:t>
      </w:r>
      <w:r w:rsidRPr="00E018CA">
        <w:rPr>
          <w:rFonts w:ascii="Times New Roman" w:hAnsi="Times New Roman" w:cs="Times New Roman"/>
          <w:i/>
          <w:color w:val="000000"/>
          <w:lang w:val="en-US"/>
        </w:rPr>
        <w:t>Arabidopsis thaliana</w:t>
      </w:r>
      <w:r w:rsidRPr="00E018CA">
        <w:rPr>
          <w:rFonts w:ascii="Times New Roman" w:hAnsi="Times New Roman" w:cs="Times New Roman"/>
          <w:color w:val="000000"/>
          <w:lang w:val="en-US"/>
        </w:rPr>
        <w:t xml:space="preserve"> plants (ecotype Columbia-0) with </w:t>
      </w:r>
      <w:r w:rsidRPr="00E018CA">
        <w:rPr>
          <w:rFonts w:ascii="Times New Roman" w:hAnsi="Times New Roman" w:cs="Times New Roman"/>
          <w:i/>
          <w:color w:val="000000"/>
          <w:lang w:val="en-US"/>
        </w:rPr>
        <w:t>Agrobacterium tumefaciens</w:t>
      </w:r>
      <w:r w:rsidRPr="00E018CA">
        <w:rPr>
          <w:rFonts w:ascii="Times New Roman" w:hAnsi="Times New Roman" w:cs="Times New Roman"/>
          <w:color w:val="000000"/>
          <w:lang w:val="en-US"/>
        </w:rPr>
        <w:t xml:space="preserve"> vector pROK2. The insertion disrupts the 13 </w:t>
      </w:r>
      <w:proofErr w:type="gramStart"/>
      <w:r w:rsidRPr="00E018CA">
        <w:rPr>
          <w:rFonts w:ascii="Times New Roman" w:hAnsi="Times New Roman" w:cs="Times New Roman"/>
          <w:color w:val="000000"/>
          <w:lang w:val="en-US"/>
        </w:rPr>
        <w:t>intron</w:t>
      </w:r>
      <w:proofErr w:type="gramEnd"/>
      <w:r w:rsidRPr="00E018CA">
        <w:rPr>
          <w:rFonts w:ascii="Times New Roman" w:hAnsi="Times New Roman" w:cs="Times New Roman"/>
          <w:color w:val="000000"/>
          <w:lang w:val="en-US"/>
        </w:rPr>
        <w:t xml:space="preserve"> between the thirteenth and the fourteenth exons (chr2 11200588).</w:t>
      </w:r>
    </w:p>
    <w:p w14:paraId="643A57C5" w14:textId="77777777" w:rsidR="004E3B16" w:rsidRPr="00E018CA" w:rsidRDefault="004E3B16" w:rsidP="00E018CA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</w:p>
    <w:p w14:paraId="2D4609FE" w14:textId="77777777" w:rsidR="004E3B16" w:rsidRPr="00E018CA" w:rsidRDefault="004E3B16" w:rsidP="00E018C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en-US"/>
        </w:rPr>
      </w:pPr>
      <w:r w:rsidRPr="00E018CA">
        <w:rPr>
          <w:rFonts w:ascii="Times New Roman" w:hAnsi="Times New Roman" w:cs="Times New Roman"/>
          <w:bCs/>
          <w:lang w:val="en-US"/>
        </w:rPr>
        <w:t>Table 1</w:t>
      </w:r>
      <w:r w:rsidR="00935583" w:rsidRPr="00E018CA">
        <w:rPr>
          <w:rFonts w:ascii="Times New Roman" w:hAnsi="Times New Roman" w:cs="Times New Roman"/>
          <w:bCs/>
          <w:lang w:val="en-US"/>
        </w:rPr>
        <w:t>S</w:t>
      </w:r>
      <w:r w:rsidRPr="00E018CA">
        <w:rPr>
          <w:rFonts w:ascii="Times New Roman" w:hAnsi="Times New Roman" w:cs="Times New Roman"/>
          <w:bCs/>
          <w:lang w:val="en-US"/>
        </w:rPr>
        <w:t>. List of primers used for RT-qPCR.</w:t>
      </w:r>
    </w:p>
    <w:p w14:paraId="72FA1E8D" w14:textId="77777777" w:rsidR="004E3B16" w:rsidRPr="00E018CA" w:rsidRDefault="004E3B16" w:rsidP="00E018CA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lang w:val="en-US"/>
        </w:rPr>
      </w:pPr>
    </w:p>
    <w:tbl>
      <w:tblPr>
        <w:tblW w:w="9356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247"/>
        <w:gridCol w:w="3281"/>
        <w:gridCol w:w="2410"/>
      </w:tblGrid>
      <w:tr w:rsidR="004E3B16" w:rsidRPr="00E018CA" w14:paraId="710538F1" w14:textId="77777777" w:rsidTr="00356C8C">
        <w:trPr>
          <w:cantSplit/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072F9CB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bCs/>
                <w:color w:val="000000"/>
                <w:lang w:val="en-US"/>
              </w:rPr>
              <w:t>Gene name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E589E1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bCs/>
              </w:rPr>
            </w:pPr>
            <w:r w:rsidRPr="00E018CA">
              <w:rPr>
                <w:rFonts w:ascii="Times New Roman" w:hAnsi="Times New Roman" w:cs="Times New Roman"/>
                <w:bCs/>
                <w:lang w:val="en-US"/>
              </w:rPr>
              <w:t xml:space="preserve">Locus 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E7723A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bCs/>
                <w:lang w:val="en-US"/>
              </w:rPr>
              <w:t xml:space="preserve">Forward 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primer (5′-3′)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15F92F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bCs/>
                <w:lang w:val="en-US"/>
              </w:rPr>
              <w:t>Reverse p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rimer (5′-3′)</w:t>
            </w:r>
          </w:p>
        </w:tc>
      </w:tr>
      <w:tr w:rsidR="004E3B16" w:rsidRPr="00E018CA" w14:paraId="79801619" w14:textId="77777777" w:rsidTr="00356C8C">
        <w:trPr>
          <w:cantSplit/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0667095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iCs/>
                <w:highlight w:val="white"/>
                <w:lang w:val="en-US"/>
              </w:rPr>
              <w:t>SNAT1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F9E7DC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AT1G32070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40B3C6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 xml:space="preserve">TAC GCA ACT TGT GGA ACC </w:t>
            </w:r>
            <w:proofErr w:type="spellStart"/>
            <w:r w:rsidRPr="00E018CA">
              <w:rPr>
                <w:rFonts w:ascii="Times New Roman" w:hAnsi="Times New Roman" w:cs="Times New Roman"/>
                <w:lang w:val="en-US"/>
              </w:rPr>
              <w:t>ACC</w:t>
            </w:r>
            <w:proofErr w:type="spellEnd"/>
            <w:r w:rsidRPr="00E018CA">
              <w:rPr>
                <w:rFonts w:ascii="Times New Roman" w:hAnsi="Times New Roman" w:cs="Times New Roman"/>
                <w:lang w:val="en-US"/>
              </w:rPr>
              <w:t xml:space="preserve"> T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73D6608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 xml:space="preserve">ATC ATA AAC ATC AAT CTC ACC </w:t>
            </w:r>
            <w:proofErr w:type="spellStart"/>
            <w:r w:rsidRPr="00E018CA">
              <w:rPr>
                <w:rFonts w:ascii="Times New Roman" w:hAnsi="Times New Roman" w:cs="Times New Roman"/>
                <w:lang w:val="en-US"/>
              </w:rPr>
              <w:t>ACC</w:t>
            </w:r>
            <w:proofErr w:type="spellEnd"/>
            <w:r w:rsidRPr="00E018CA">
              <w:rPr>
                <w:rFonts w:ascii="Times New Roman" w:hAnsi="Times New Roman" w:cs="Times New Roman"/>
                <w:lang w:val="en-US"/>
              </w:rPr>
              <w:t xml:space="preserve"> A</w:t>
            </w:r>
          </w:p>
        </w:tc>
      </w:tr>
      <w:tr w:rsidR="004E3B16" w:rsidRPr="00E018CA" w14:paraId="10A6C7B5" w14:textId="77777777" w:rsidTr="00356C8C">
        <w:trPr>
          <w:cantSplit/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1DCAB14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iCs/>
                <w:highlight w:val="white"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iCs/>
                <w:highlight w:val="white"/>
                <w:lang w:val="en-US"/>
              </w:rPr>
              <w:t>ASMT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99BEA9E" w14:textId="77777777" w:rsidR="004E3B16" w:rsidRPr="00E018CA" w:rsidRDefault="004E3B16" w:rsidP="00356C8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AT4G35160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D848CC1" w14:textId="77777777" w:rsidR="004E3B16" w:rsidRPr="00E018CA" w:rsidRDefault="004E3B16" w:rsidP="00356C8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GCAAAGAAGCGGTCCCTCCAA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118D4C1" w14:textId="77777777" w:rsidR="004E3B16" w:rsidRPr="00E018CA" w:rsidRDefault="004E3B16" w:rsidP="00356C8C">
            <w:pPr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GTCCGTTCTTTGCCTGTGCTTGT</w:t>
            </w:r>
          </w:p>
        </w:tc>
      </w:tr>
      <w:tr w:rsidR="004E3B16" w:rsidRPr="00E018CA" w14:paraId="7FF044C6" w14:textId="77777777" w:rsidTr="00356C8C">
        <w:trPr>
          <w:cantSplit/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9482B31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iCs/>
                <w:highlight w:val="white"/>
                <w:lang w:val="en-US"/>
              </w:rPr>
              <w:t>COMT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0ADD8BC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AT5G54160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8606748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GGA GTG ACG AAC ATT GCG T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671DD5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TCT CGG TTC GTT CTT TGC CT</w:t>
            </w:r>
          </w:p>
        </w:tc>
      </w:tr>
      <w:tr w:rsidR="004E3B16" w:rsidRPr="00E018CA" w14:paraId="080090A4" w14:textId="77777777" w:rsidTr="00356C8C">
        <w:trPr>
          <w:cantSplit/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F8B5C50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iCs/>
                <w:highlight w:val="white"/>
                <w:lang w:val="en-US"/>
              </w:rPr>
              <w:t>ELIP</w:t>
            </w:r>
            <w:r w:rsidRPr="00E018CA">
              <w:rPr>
                <w:rFonts w:ascii="Times New Roman" w:hAnsi="Times New Roman" w:cs="Times New Roman"/>
                <w:i/>
                <w:iCs/>
                <w:lang w:val="en-US"/>
              </w:rPr>
              <w:t>1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061309E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shd w:val="clear" w:color="auto" w:fill="FFFFFF"/>
              </w:rPr>
              <w:t>AT</w:t>
            </w:r>
            <w:r w:rsidRPr="00E018C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3</w:t>
            </w:r>
            <w:r w:rsidRPr="00E018CA">
              <w:rPr>
                <w:rFonts w:ascii="Times New Roman" w:hAnsi="Times New Roman" w:cs="Times New Roman"/>
                <w:shd w:val="clear" w:color="auto" w:fill="FFFFFF"/>
              </w:rPr>
              <w:t>G</w:t>
            </w:r>
            <w:r w:rsidRPr="00E018CA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22840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930926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AAG GTG GGA CAC TCG TCT AAG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2D2B1ED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GTG TTT TTA ACC CGA AGT TTC</w:t>
            </w:r>
          </w:p>
        </w:tc>
      </w:tr>
      <w:tr w:rsidR="004E3B16" w:rsidRPr="00E018CA" w14:paraId="1E6CB909" w14:textId="77777777" w:rsidTr="00356C8C">
        <w:trPr>
          <w:cantSplit/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8B99841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iCs/>
                <w:lang w:val="en-US"/>
              </w:rPr>
              <w:t>LHCB2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12C3B1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AT3G27690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1EA1B1E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 xml:space="preserve">CCA ACG ATC TCC </w:t>
            </w:r>
            <w:proofErr w:type="spellStart"/>
            <w:r w:rsidRPr="00E018CA">
              <w:rPr>
                <w:rFonts w:ascii="Times New Roman" w:hAnsi="Times New Roman" w:cs="Times New Roman"/>
                <w:lang w:val="en-US"/>
              </w:rPr>
              <w:t>TCC</w:t>
            </w:r>
            <w:proofErr w:type="spellEnd"/>
            <w:r w:rsidRPr="00E018CA">
              <w:rPr>
                <w:rFonts w:ascii="Times New Roman" w:hAnsi="Times New Roman" w:cs="Times New Roman"/>
                <w:lang w:val="en-US"/>
              </w:rPr>
              <w:t xml:space="preserve"> GCA AA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D1F221F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 xml:space="preserve">AGA CTT GAC GGT ACG </w:t>
            </w:r>
            <w:proofErr w:type="spellStart"/>
            <w:r w:rsidRPr="00E018CA">
              <w:rPr>
                <w:rFonts w:ascii="Times New Roman" w:hAnsi="Times New Roman" w:cs="Times New Roman"/>
                <w:lang w:val="en-US"/>
              </w:rPr>
              <w:t>ACG</w:t>
            </w:r>
            <w:proofErr w:type="spellEnd"/>
            <w:r w:rsidRPr="00E018CA">
              <w:rPr>
                <w:rFonts w:ascii="Times New Roman" w:hAnsi="Times New Roman" w:cs="Times New Roman"/>
                <w:lang w:val="en-US"/>
              </w:rPr>
              <w:t xml:space="preserve"> CA</w:t>
            </w:r>
          </w:p>
        </w:tc>
      </w:tr>
      <w:tr w:rsidR="004E3B16" w:rsidRPr="00E018CA" w14:paraId="16442E1F" w14:textId="77777777" w:rsidTr="00356C8C">
        <w:trPr>
          <w:cantSplit/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034378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iCs/>
                <w:lang w:val="en-US"/>
              </w:rPr>
              <w:lastRenderedPageBreak/>
              <w:t>rbcL</w:t>
            </w:r>
            <w:proofErr w:type="spellEnd"/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4402B16" w14:textId="77777777" w:rsidR="004E3B16" w:rsidRPr="00E018CA" w:rsidRDefault="004E3B16" w:rsidP="00356C8C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18CA">
              <w:rPr>
                <w:rFonts w:ascii="Times New Roman" w:hAnsi="Times New Roman" w:cs="Times New Roman"/>
                <w:sz w:val="22"/>
                <w:szCs w:val="22"/>
              </w:rPr>
              <w:t xml:space="preserve">AtCg00490 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C1B254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CGG GTA CAT GCG AAG AAA TGA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DE2F0FE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TCT CGG TCA AAG CAG GCA TA</w:t>
            </w:r>
          </w:p>
        </w:tc>
      </w:tr>
      <w:tr w:rsidR="004E3B16" w:rsidRPr="00E018CA" w14:paraId="1CF335E0" w14:textId="77777777" w:rsidTr="00356C8C">
        <w:trPr>
          <w:cantSplit/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0AA19AD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iCs/>
                <w:lang w:val="en-US"/>
              </w:rPr>
              <w:t>psbA</w:t>
            </w:r>
            <w:proofErr w:type="spellEnd"/>
            <w:r w:rsidRPr="00E018CA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A7E774" w14:textId="77777777" w:rsidR="004E3B16" w:rsidRPr="00E018CA" w:rsidRDefault="004E3B16" w:rsidP="00356C8C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18CA">
              <w:rPr>
                <w:rFonts w:ascii="Times New Roman" w:hAnsi="Times New Roman" w:cs="Times New Roman"/>
                <w:sz w:val="22"/>
                <w:szCs w:val="22"/>
              </w:rPr>
              <w:t xml:space="preserve">Atcg00020 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C670C4E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CGG TGC CAT TAT TCC TAC TTC T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4FEAE6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CTT GCC CGA ATC TGT AAC CT</w:t>
            </w:r>
          </w:p>
        </w:tc>
      </w:tr>
      <w:tr w:rsidR="004E3B16" w:rsidRPr="00E018CA" w14:paraId="42215C5F" w14:textId="77777777" w:rsidTr="00356C8C">
        <w:trPr>
          <w:cantSplit/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668E52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iCs/>
                <w:lang w:val="en-US"/>
              </w:rPr>
              <w:t>psbD</w:t>
            </w:r>
            <w:proofErr w:type="spellEnd"/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E6E9F41" w14:textId="77777777" w:rsidR="004E3B16" w:rsidRPr="00E018CA" w:rsidRDefault="004E3B16" w:rsidP="00356C8C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18CA">
              <w:rPr>
                <w:rFonts w:ascii="Times New Roman" w:hAnsi="Times New Roman" w:cs="Times New Roman"/>
                <w:sz w:val="22"/>
                <w:szCs w:val="22"/>
              </w:rPr>
              <w:t xml:space="preserve">AtCg00270 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4E054AE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GGA TGA CTG GTT ACG GAG GG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D1D8FC6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GGT TGT ACC TGT GAA CCA ACC</w:t>
            </w:r>
          </w:p>
        </w:tc>
      </w:tr>
      <w:tr w:rsidR="004E3B16" w:rsidRPr="00E018CA" w14:paraId="168A61D8" w14:textId="77777777" w:rsidTr="00356C8C">
        <w:trPr>
          <w:cantSplit/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4E18041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iCs/>
                <w:lang w:val="en-US"/>
              </w:rPr>
              <w:t>psaA</w:t>
            </w:r>
            <w:proofErr w:type="spellEnd"/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020BFD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spacing w:val="12"/>
                <w:lang w:val="en-US"/>
              </w:rPr>
            </w:pPr>
            <w:r w:rsidRPr="00E018CA">
              <w:rPr>
                <w:rFonts w:ascii="Times New Roman" w:hAnsi="Times New Roman" w:cs="Times New Roman"/>
                <w:color w:val="000000"/>
              </w:rPr>
              <w:t>AtCg00350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B92C29A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spacing w:val="12"/>
                <w:lang w:val="en-US"/>
              </w:rPr>
              <w:t>TAA CCA CGC CCG CTG AAT AG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4051AE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color w:val="000000"/>
                <w:spacing w:val="12"/>
                <w:lang w:val="en-US"/>
              </w:rPr>
              <w:t>GGC ACA AGC ATC TCA GGT AA</w:t>
            </w:r>
          </w:p>
        </w:tc>
      </w:tr>
      <w:tr w:rsidR="004E3B16" w:rsidRPr="00E018CA" w14:paraId="40F40D4F" w14:textId="77777777" w:rsidTr="00356C8C">
        <w:trPr>
          <w:cantSplit/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5D868F2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iCs/>
                <w:highlight w:val="white"/>
                <w:lang w:val="en-US"/>
              </w:rPr>
              <w:t>accD</w:t>
            </w:r>
            <w:proofErr w:type="spellEnd"/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3EDEB5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ArthCp031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8F2BAF2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GCT ACC AAT CAA TGT TTA CCT C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2FA8CAF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GAT TGA TAA TCA CAT AAA ACC G</w:t>
            </w:r>
          </w:p>
        </w:tc>
      </w:tr>
      <w:tr w:rsidR="004E3B16" w:rsidRPr="00E018CA" w14:paraId="1E7399AE" w14:textId="77777777" w:rsidTr="00356C8C">
        <w:trPr>
          <w:cantSplit/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DAF7393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lang w:val="en-US"/>
              </w:rPr>
              <w:t>atpB</w:t>
            </w:r>
            <w:proofErr w:type="spellEnd"/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EF1D379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</w:rPr>
              <w:t>AtCg00480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E4AB994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CTA TGA GTG CGA CAG AGG GT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BE168B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 xml:space="preserve">GAT AGG AGA TGT </w:t>
            </w:r>
            <w:proofErr w:type="spellStart"/>
            <w:r w:rsidRPr="00E018CA">
              <w:rPr>
                <w:rFonts w:ascii="Times New Roman" w:hAnsi="Times New Roman" w:cs="Times New Roman"/>
                <w:lang w:val="en-US"/>
              </w:rPr>
              <w:t>TGT</w:t>
            </w:r>
            <w:proofErr w:type="spellEnd"/>
            <w:r w:rsidRPr="00E018CA">
              <w:rPr>
                <w:rFonts w:ascii="Times New Roman" w:hAnsi="Times New Roman" w:cs="Times New Roman"/>
                <w:lang w:val="en-US"/>
              </w:rPr>
              <w:t xml:space="preserve"> GCG AG</w:t>
            </w:r>
          </w:p>
        </w:tc>
      </w:tr>
      <w:tr w:rsidR="004E3B16" w:rsidRPr="00E018CA" w14:paraId="0DFE94EC" w14:textId="77777777" w:rsidTr="00356C8C">
        <w:trPr>
          <w:cantSplit/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3DB711E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lang w:val="en-US"/>
              </w:rPr>
              <w:t>trnE</w:t>
            </w:r>
            <w:proofErr w:type="spellEnd"/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48F5BA0" w14:textId="77777777" w:rsidR="004E3B16" w:rsidRPr="00E018CA" w:rsidRDefault="004E3B16" w:rsidP="00356C8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18CA">
              <w:rPr>
                <w:rFonts w:ascii="Times New Roman" w:hAnsi="Times New Roman" w:cs="Times New Roman"/>
              </w:rPr>
              <w:t>ArthCt097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BAC6CB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</w:rPr>
              <w:t>CCCAGGGGAAGTCGAATCC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692007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</w:rPr>
              <w:t>GCCCCCATCGTCTAGTGGTTC</w:t>
            </w:r>
          </w:p>
        </w:tc>
      </w:tr>
      <w:tr w:rsidR="004E3B16" w:rsidRPr="00E018CA" w14:paraId="41125358" w14:textId="77777777" w:rsidTr="00356C8C">
        <w:trPr>
          <w:cantSplit/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A3D62E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iCs/>
                <w:highlight w:val="white"/>
                <w:lang w:val="en-US"/>
              </w:rPr>
              <w:t>rpoA</w:t>
            </w:r>
            <w:proofErr w:type="spellEnd"/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A5CA89B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pacing w:val="12"/>
                <w:lang w:val="en-US"/>
              </w:rPr>
            </w:pPr>
            <w:r w:rsidRPr="00E018CA">
              <w:rPr>
                <w:rFonts w:ascii="Times New Roman" w:hAnsi="Times New Roman" w:cs="Times New Roman"/>
                <w:color w:val="000000"/>
                <w:spacing w:val="12"/>
                <w:lang w:val="en-US"/>
              </w:rPr>
              <w:t>ArthCp055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BD32ED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color w:val="000000"/>
                <w:spacing w:val="12"/>
                <w:lang w:val="en-US"/>
              </w:rPr>
              <w:t>CGC CAA GTA AAG CTC TTC GC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857883D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color w:val="000000"/>
                <w:spacing w:val="12"/>
                <w:lang w:val="en-US"/>
              </w:rPr>
              <w:t>AAG GCC AAG CCG ACA CAA TA</w:t>
            </w:r>
          </w:p>
        </w:tc>
      </w:tr>
      <w:tr w:rsidR="004E3B16" w:rsidRPr="00E018CA" w14:paraId="06D54F4E" w14:textId="77777777" w:rsidTr="00356C8C">
        <w:trPr>
          <w:cantSplit/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141FDF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iCs/>
                <w:highlight w:val="white"/>
                <w:lang w:val="en-US"/>
              </w:rPr>
              <w:t>rpoB</w:t>
            </w:r>
            <w:proofErr w:type="spellEnd"/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A17A419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ArthCp014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7FF371C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ATG AGC AAC ACC AAA CCC CT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4F219D1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GGG TAG GCG AAA TGG AGG TT</w:t>
            </w:r>
          </w:p>
        </w:tc>
      </w:tr>
      <w:tr w:rsidR="004E3B16" w:rsidRPr="00E018CA" w14:paraId="79B065AC" w14:textId="77777777" w:rsidTr="00356C8C">
        <w:trPr>
          <w:cantSplit/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5017DC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iCs/>
                <w:lang w:val="en-US"/>
              </w:rPr>
              <w:t>RPOTp</w:t>
            </w:r>
            <w:proofErr w:type="spellEnd"/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B0396C" w14:textId="77777777" w:rsidR="004E3B16" w:rsidRPr="00E018CA" w:rsidRDefault="004E3B16" w:rsidP="00356C8C">
            <w:pPr>
              <w:pStyle w:val="Default"/>
              <w:contextualSpacing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E018CA">
              <w:rPr>
                <w:rFonts w:ascii="Times New Roman" w:hAnsi="Times New Roman" w:cs="Times New Roman"/>
                <w:sz w:val="22"/>
                <w:szCs w:val="22"/>
              </w:rPr>
              <w:t xml:space="preserve">At2g24120 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97D0A9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 xml:space="preserve">TTG CTG </w:t>
            </w:r>
            <w:proofErr w:type="spellStart"/>
            <w:r w:rsidRPr="00E018CA">
              <w:rPr>
                <w:rFonts w:ascii="Times New Roman" w:hAnsi="Times New Roman" w:cs="Times New Roman"/>
                <w:lang w:val="en-US"/>
              </w:rPr>
              <w:t>CTG</w:t>
            </w:r>
            <w:proofErr w:type="spellEnd"/>
            <w:r w:rsidRPr="00E018CA">
              <w:rPr>
                <w:rFonts w:ascii="Times New Roman" w:hAnsi="Times New Roman" w:cs="Times New Roman"/>
                <w:lang w:val="en-US"/>
              </w:rPr>
              <w:t xml:space="preserve"> CTT GCT ATT CTG C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52C9080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GCA CAA TCA CCA AGC CAA CT</w:t>
            </w:r>
          </w:p>
        </w:tc>
      </w:tr>
      <w:tr w:rsidR="004E3B16" w:rsidRPr="00E018CA" w14:paraId="6E0090C8" w14:textId="77777777" w:rsidTr="00356C8C">
        <w:trPr>
          <w:cantSplit/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397C41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iCs/>
                <w:lang w:val="en-US"/>
              </w:rPr>
              <w:t>RPOTmp</w:t>
            </w:r>
            <w:proofErr w:type="spellEnd"/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5B60C4B8" w14:textId="77777777" w:rsidR="004E3B16" w:rsidRPr="00E018CA" w:rsidRDefault="004E3B16" w:rsidP="00356C8C">
            <w:pPr>
              <w:pStyle w:val="Default"/>
              <w:contextualSpacing/>
              <w:rPr>
                <w:rFonts w:ascii="Times New Roman" w:hAnsi="Times New Roman" w:cs="Times New Roman"/>
                <w:spacing w:val="12"/>
                <w:sz w:val="22"/>
                <w:szCs w:val="22"/>
                <w:lang w:val="en-US"/>
              </w:rPr>
            </w:pPr>
            <w:r w:rsidRPr="00E018CA">
              <w:rPr>
                <w:rFonts w:ascii="Times New Roman" w:hAnsi="Times New Roman" w:cs="Times New Roman"/>
                <w:sz w:val="22"/>
                <w:szCs w:val="22"/>
              </w:rPr>
              <w:t xml:space="preserve">At5g15700 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A67B178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color w:val="000000"/>
                <w:spacing w:val="12"/>
                <w:lang w:val="en-US"/>
              </w:rPr>
              <w:t>CGT TTC CTC ATT TAG ACT TTC CTC C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67100E46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color w:val="000000"/>
                <w:spacing w:val="12"/>
                <w:lang w:val="en-US"/>
              </w:rPr>
              <w:t>CCT TCT CTC TGT CTG CGT CTC TGT</w:t>
            </w:r>
          </w:p>
        </w:tc>
      </w:tr>
      <w:tr w:rsidR="004E3B16" w:rsidRPr="00E018CA" w14:paraId="5B3DAB89" w14:textId="77777777" w:rsidTr="00356C8C">
        <w:trPr>
          <w:cantSplit/>
          <w:trHeight w:val="1"/>
        </w:trPr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6BF4471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iCs/>
                <w:lang w:val="en-US"/>
              </w:rPr>
              <w:t>UBQ10</w:t>
            </w:r>
          </w:p>
        </w:tc>
        <w:tc>
          <w:tcPr>
            <w:tcW w:w="22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B1593A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 xml:space="preserve">At4G05320 </w:t>
            </w:r>
          </w:p>
        </w:tc>
        <w:tc>
          <w:tcPr>
            <w:tcW w:w="32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8B8C60F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 xml:space="preserve">GCG TCT TCG TGG </w:t>
            </w:r>
            <w:proofErr w:type="spellStart"/>
            <w:r w:rsidRPr="00E018CA">
              <w:rPr>
                <w:rFonts w:ascii="Times New Roman" w:hAnsi="Times New Roman" w:cs="Times New Roman"/>
                <w:lang w:val="en-US"/>
              </w:rPr>
              <w:t>TGG</w:t>
            </w:r>
            <w:proofErr w:type="spellEnd"/>
            <w:r w:rsidRPr="00E018CA">
              <w:rPr>
                <w:rFonts w:ascii="Times New Roman" w:hAnsi="Times New Roman" w:cs="Times New Roman"/>
                <w:lang w:val="en-US"/>
              </w:rPr>
              <w:t xml:space="preserve"> TTT CTA A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3930BF0" w14:textId="77777777" w:rsidR="004E3B16" w:rsidRPr="00E018CA" w:rsidRDefault="004E3B16" w:rsidP="00356C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GAA AGA GAT AAC AGG AAC GGA AAC A</w:t>
            </w:r>
          </w:p>
        </w:tc>
      </w:tr>
    </w:tbl>
    <w:p w14:paraId="67EA8D32" w14:textId="77777777" w:rsidR="004E3B16" w:rsidRPr="00E018CA" w:rsidRDefault="004E3B16" w:rsidP="00E018CA">
      <w:pPr>
        <w:pStyle w:val="Nadpis3"/>
        <w:spacing w:before="0" w:line="240" w:lineRule="auto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val="en-US"/>
        </w:rPr>
      </w:pPr>
    </w:p>
    <w:p w14:paraId="2C379C9E" w14:textId="77777777" w:rsidR="004E3B16" w:rsidRPr="00E018CA" w:rsidRDefault="004E3B16" w:rsidP="00E018CA">
      <w:pPr>
        <w:pStyle w:val="Nadpis3"/>
        <w:spacing w:before="0" w:line="240" w:lineRule="auto"/>
        <w:contextualSpacing/>
        <w:jc w:val="both"/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</w:pPr>
      <w:r w:rsidRPr="00E018CA">
        <w:rPr>
          <w:rFonts w:ascii="Times New Roman" w:hAnsi="Times New Roman" w:cs="Times New Roman"/>
          <w:color w:val="000000"/>
          <w:sz w:val="22"/>
          <w:szCs w:val="22"/>
          <w:lang w:val="en-US"/>
        </w:rPr>
        <w:t>Sequence data from this article can be found in the National Center for</w:t>
      </w:r>
      <w:r w:rsidRPr="00E018CA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E018CA">
        <w:rPr>
          <w:rFonts w:ascii="Times New Roman" w:hAnsi="Times New Roman" w:cs="Times New Roman"/>
          <w:color w:val="000000"/>
          <w:sz w:val="22"/>
          <w:szCs w:val="22"/>
          <w:lang w:val="en-US"/>
        </w:rPr>
        <w:t xml:space="preserve">Biotechnology Information </w:t>
      </w:r>
      <w:hyperlink r:id="rId8" w:history="1">
        <w:r w:rsidRPr="00E018CA">
          <w:rPr>
            <w:rStyle w:val="Hypertextovodkaz"/>
            <w:rFonts w:ascii="Times New Roman" w:hAnsi="Times New Roman"/>
            <w:sz w:val="22"/>
            <w:szCs w:val="22"/>
            <w:lang w:val="en-US"/>
          </w:rPr>
          <w:t>https://www.ncbi.nlm.nih.gov/</w:t>
        </w:r>
      </w:hyperlink>
      <w:r w:rsidRPr="00E018CA">
        <w:rPr>
          <w:rFonts w:ascii="Times New Roman" w:hAnsi="Times New Roman" w:cs="Times New Roman"/>
          <w:sz w:val="22"/>
          <w:szCs w:val="22"/>
          <w:shd w:val="clear" w:color="auto" w:fill="FFFFFF"/>
          <w:lang w:val="en-US"/>
        </w:rPr>
        <w:t xml:space="preserve"> </w:t>
      </w:r>
    </w:p>
    <w:p w14:paraId="6C8030FD" w14:textId="77777777" w:rsidR="004E3B16" w:rsidRPr="00E018CA" w:rsidRDefault="004E3B16" w:rsidP="00E018CA">
      <w:pPr>
        <w:spacing w:after="0" w:line="240" w:lineRule="auto"/>
        <w:contextualSpacing/>
        <w:jc w:val="both"/>
        <w:rPr>
          <w:rFonts w:ascii="Times New Roman" w:hAnsi="Times New Roman" w:cs="Times New Roman"/>
          <w:lang w:val="en-US"/>
        </w:rPr>
      </w:pPr>
    </w:p>
    <w:p w14:paraId="2B93680D" w14:textId="13E03DB8" w:rsidR="004E3B16" w:rsidRPr="00E018CA" w:rsidRDefault="004E3B16" w:rsidP="00E01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r w:rsidRPr="00E018CA">
        <w:rPr>
          <w:rFonts w:ascii="Times New Roman" w:hAnsi="Times New Roman" w:cs="Times New Roman"/>
          <w:lang w:val="en-US"/>
        </w:rPr>
        <w:t>Table 2</w:t>
      </w:r>
      <w:r w:rsidR="00935583" w:rsidRPr="00E018CA">
        <w:rPr>
          <w:rFonts w:ascii="Times New Roman" w:hAnsi="Times New Roman" w:cs="Times New Roman"/>
          <w:lang w:val="en-US"/>
        </w:rPr>
        <w:t>S</w:t>
      </w:r>
      <w:r w:rsidRPr="00E018CA">
        <w:rPr>
          <w:rFonts w:ascii="Times New Roman" w:hAnsi="Times New Roman" w:cs="Times New Roman"/>
          <w:lang w:val="en-US"/>
        </w:rPr>
        <w:t>. Effect of melatonin treatment on the antioxidant system. Two-week-old plants were shifted for 72 h to paper filters moistened with a liquid MS medium supplemented or not with 50 µM of melatonin</w:t>
      </w:r>
      <w:r w:rsidRPr="00E018CA">
        <w:rPr>
          <w:rFonts w:ascii="Times New Roman" w:hAnsi="Times New Roman" w:cs="Times New Roman"/>
          <w:bCs/>
          <w:lang w:val="en-US"/>
        </w:rPr>
        <w:t xml:space="preserve"> and exposed to HL stress (600 </w:t>
      </w:r>
      <w:proofErr w:type="spellStart"/>
      <w:r w:rsidR="00B25CFC" w:rsidRPr="00E018CA">
        <w:rPr>
          <w:rFonts w:ascii="Times New Roman" w:hAnsi="Times New Roman" w:cs="Times New Roman"/>
          <w:bCs/>
          <w:lang w:val="en-US"/>
        </w:rPr>
        <w:t>μmol</w:t>
      </w:r>
      <w:proofErr w:type="spellEnd"/>
      <w:r w:rsidR="00B25CFC" w:rsidRPr="00E018CA">
        <w:rPr>
          <w:rFonts w:ascii="Times New Roman" w:hAnsi="Times New Roman" w:cs="Times New Roman"/>
          <w:bCs/>
          <w:lang w:val="en-US"/>
        </w:rPr>
        <w:t xml:space="preserve"> m</w:t>
      </w:r>
      <w:r w:rsidR="005E7EA2" w:rsidRPr="00E018CA">
        <w:rPr>
          <w:rFonts w:ascii="Times New Roman" w:hAnsi="Times New Roman" w:cs="Times New Roman"/>
          <w:bCs/>
          <w:vertAlign w:val="superscript"/>
          <w:lang w:val="en-US"/>
        </w:rPr>
        <w:t>–</w:t>
      </w:r>
      <w:r w:rsidR="00B25CFC" w:rsidRPr="00E018CA">
        <w:rPr>
          <w:rFonts w:ascii="Times New Roman" w:hAnsi="Times New Roman" w:cs="Times New Roman"/>
          <w:bCs/>
          <w:vertAlign w:val="superscript"/>
          <w:lang w:val="en-US"/>
        </w:rPr>
        <w:t>2</w:t>
      </w:r>
      <w:r w:rsidR="00B25CFC" w:rsidRPr="00E018CA">
        <w:rPr>
          <w:rFonts w:ascii="Times New Roman" w:hAnsi="Times New Roman" w:cs="Times New Roman"/>
          <w:bCs/>
          <w:lang w:val="en-US"/>
        </w:rPr>
        <w:t xml:space="preserve"> s</w:t>
      </w:r>
      <w:r w:rsidR="005E7EA2" w:rsidRPr="00E018CA">
        <w:rPr>
          <w:rFonts w:ascii="Times New Roman" w:hAnsi="Times New Roman" w:cs="Times New Roman"/>
          <w:bCs/>
          <w:vertAlign w:val="superscript"/>
          <w:lang w:val="en-US"/>
        </w:rPr>
        <w:t>–</w:t>
      </w:r>
      <w:r w:rsidR="00B25CFC" w:rsidRPr="00E018CA">
        <w:rPr>
          <w:rFonts w:ascii="Times New Roman" w:hAnsi="Times New Roman" w:cs="Times New Roman"/>
          <w:bCs/>
          <w:vertAlign w:val="superscript"/>
          <w:lang w:val="en-US"/>
        </w:rPr>
        <w:t>1</w:t>
      </w:r>
      <w:r w:rsidRPr="00E018CA">
        <w:rPr>
          <w:rFonts w:ascii="Times New Roman" w:hAnsi="Times New Roman" w:cs="Times New Roman"/>
          <w:bCs/>
          <w:lang w:val="en-US"/>
        </w:rPr>
        <w:t xml:space="preserve">) for 24 h. Control plant were grown under moderate light </w:t>
      </w:r>
      <w:r w:rsidRPr="00E018CA">
        <w:rPr>
          <w:rFonts w:ascii="Times New Roman" w:hAnsi="Times New Roman" w:cs="Times New Roman"/>
          <w:lang w:val="en-US"/>
        </w:rPr>
        <w:t xml:space="preserve">(60 </w:t>
      </w:r>
      <w:proofErr w:type="spellStart"/>
      <w:r w:rsidR="00B25CFC" w:rsidRPr="00E018CA">
        <w:rPr>
          <w:rFonts w:ascii="Times New Roman" w:hAnsi="Times New Roman" w:cs="Times New Roman"/>
          <w:bCs/>
          <w:lang w:val="en-US"/>
        </w:rPr>
        <w:t>μmol</w:t>
      </w:r>
      <w:proofErr w:type="spellEnd"/>
      <w:r w:rsidR="00B25CFC" w:rsidRPr="00E018CA">
        <w:rPr>
          <w:rFonts w:ascii="Times New Roman" w:hAnsi="Times New Roman" w:cs="Times New Roman"/>
          <w:bCs/>
          <w:lang w:val="en-US"/>
        </w:rPr>
        <w:t xml:space="preserve"> m</w:t>
      </w:r>
      <w:r w:rsidR="005E7EA2" w:rsidRPr="00E018CA">
        <w:rPr>
          <w:rFonts w:ascii="Times New Roman" w:hAnsi="Times New Roman" w:cs="Times New Roman"/>
          <w:bCs/>
          <w:vertAlign w:val="superscript"/>
          <w:lang w:val="en-US"/>
        </w:rPr>
        <w:t>–</w:t>
      </w:r>
      <w:r w:rsidR="00B25CFC" w:rsidRPr="00E018CA">
        <w:rPr>
          <w:rFonts w:ascii="Times New Roman" w:hAnsi="Times New Roman" w:cs="Times New Roman"/>
          <w:bCs/>
          <w:vertAlign w:val="superscript"/>
          <w:lang w:val="en-US"/>
        </w:rPr>
        <w:t>2</w:t>
      </w:r>
      <w:r w:rsidR="00B25CFC" w:rsidRPr="00E018CA">
        <w:rPr>
          <w:rFonts w:ascii="Times New Roman" w:hAnsi="Times New Roman" w:cs="Times New Roman"/>
          <w:bCs/>
          <w:lang w:val="en-US"/>
        </w:rPr>
        <w:t xml:space="preserve"> s</w:t>
      </w:r>
      <w:r w:rsidR="005E7EA2" w:rsidRPr="00E018CA">
        <w:rPr>
          <w:rFonts w:ascii="Times New Roman" w:hAnsi="Times New Roman" w:cs="Times New Roman"/>
          <w:bCs/>
          <w:vertAlign w:val="superscript"/>
          <w:lang w:val="en-US"/>
        </w:rPr>
        <w:t>–</w:t>
      </w:r>
      <w:r w:rsidR="00B25CFC" w:rsidRPr="00E018CA">
        <w:rPr>
          <w:rFonts w:ascii="Times New Roman" w:hAnsi="Times New Roman" w:cs="Times New Roman"/>
          <w:bCs/>
          <w:vertAlign w:val="superscript"/>
          <w:lang w:val="en-US"/>
        </w:rPr>
        <w:t>1</w:t>
      </w:r>
      <w:r w:rsidRPr="00E018CA">
        <w:rPr>
          <w:rFonts w:ascii="Times New Roman" w:hAnsi="Times New Roman" w:cs="Times New Roman"/>
          <w:bCs/>
          <w:lang w:val="en-US"/>
        </w:rPr>
        <w:t xml:space="preserve">) and harvested at the same time. </w:t>
      </w:r>
      <w:r w:rsidRPr="00E018CA">
        <w:rPr>
          <w:rFonts w:ascii="Times New Roman" w:eastAsia="Times New Roman" w:hAnsi="Times New Roman" w:cs="Times New Roman"/>
          <w:lang w:val="en-US"/>
        </w:rPr>
        <w:t xml:space="preserve">The data presented in the </w:t>
      </w:r>
      <w:r w:rsidR="00593702" w:rsidRPr="00E018CA">
        <w:rPr>
          <w:rFonts w:ascii="Times New Roman" w:eastAsia="Times New Roman" w:hAnsi="Times New Roman" w:cs="Times New Roman"/>
          <w:lang w:val="en-US"/>
        </w:rPr>
        <w:t>table</w:t>
      </w:r>
      <w:r w:rsidRPr="00E018CA">
        <w:rPr>
          <w:rFonts w:ascii="Times New Roman" w:eastAsia="Times New Roman" w:hAnsi="Times New Roman" w:cs="Times New Roman"/>
          <w:lang w:val="en-US"/>
        </w:rPr>
        <w:t xml:space="preserve"> are the mean values </w:t>
      </w:r>
      <w:r w:rsidR="00E018CA" w:rsidRPr="00E018CA">
        <w:rPr>
          <w:rFonts w:ascii="Times New Roman" w:hAnsi="Times New Roman" w:cs="Times New Roman"/>
          <w:lang w:val="en-US"/>
        </w:rPr>
        <w:t>±</w:t>
      </w:r>
      <w:r w:rsidR="00E018CA" w:rsidRPr="00E018CA">
        <w:rPr>
          <w:rFonts w:ascii="Times New Roman" w:eastAsia="Times New Roman" w:hAnsi="Times New Roman" w:cs="Times New Roman"/>
          <w:lang w:val="en-US"/>
        </w:rPr>
        <w:t xml:space="preserve"> </w:t>
      </w:r>
      <w:r w:rsidR="00E018CA">
        <w:rPr>
          <w:rFonts w:ascii="Times New Roman" w:eastAsia="Times New Roman" w:hAnsi="Times New Roman" w:cs="Times New Roman"/>
          <w:lang w:val="en-US"/>
        </w:rPr>
        <w:t xml:space="preserve">SE </w:t>
      </w:r>
      <w:r w:rsidRPr="00E018CA">
        <w:rPr>
          <w:rFonts w:ascii="Times New Roman" w:eastAsia="Times New Roman" w:hAnsi="Times New Roman" w:cs="Times New Roman"/>
          <w:lang w:val="en-US"/>
        </w:rPr>
        <w:t>(</w:t>
      </w:r>
      <w:r w:rsidRPr="00E018CA">
        <w:rPr>
          <w:rFonts w:ascii="Times New Roman" w:eastAsia="Times New Roman" w:hAnsi="Times New Roman" w:cs="Times New Roman"/>
          <w:i/>
          <w:lang w:val="en-US"/>
        </w:rPr>
        <w:t>n</w:t>
      </w:r>
      <w:r w:rsidRPr="00E018CA">
        <w:rPr>
          <w:rFonts w:ascii="Times New Roman" w:eastAsia="Times New Roman" w:hAnsi="Times New Roman" w:cs="Times New Roman"/>
          <w:lang w:val="en-US"/>
        </w:rPr>
        <w:t xml:space="preserve"> ≥ 3). </w:t>
      </w:r>
      <w:r w:rsidRPr="00E018CA">
        <w:rPr>
          <w:rFonts w:ascii="Times New Roman" w:eastAsia="Times New Roman" w:hAnsi="Times New Roman" w:cs="Times New Roman"/>
          <w:i/>
          <w:iCs/>
          <w:lang w:val="en-US"/>
        </w:rPr>
        <w:t>Different letters</w:t>
      </w:r>
      <w:r w:rsidRPr="00E018CA">
        <w:rPr>
          <w:rFonts w:ascii="Times New Roman" w:eastAsia="Times New Roman" w:hAnsi="Times New Roman" w:cs="Times New Roman"/>
          <w:lang w:val="en-US"/>
        </w:rPr>
        <w:t xml:space="preserve"> denote statistically significant differences at </w:t>
      </w:r>
      <w:r w:rsidRPr="00E018CA">
        <w:rPr>
          <w:rFonts w:ascii="Times New Roman" w:eastAsia="Times New Roman" w:hAnsi="Times New Roman" w:cs="Times New Roman"/>
          <w:i/>
          <w:iCs/>
          <w:lang w:val="en-US"/>
        </w:rPr>
        <w:t>p</w:t>
      </w:r>
      <w:r w:rsidRPr="00E018CA">
        <w:rPr>
          <w:rFonts w:ascii="Times New Roman" w:eastAsia="Times New Roman" w:hAnsi="Times New Roman" w:cs="Times New Roman"/>
          <w:lang w:val="en-US"/>
        </w:rPr>
        <w:t>&lt;0.05 (</w:t>
      </w:r>
      <w:r w:rsidRPr="00E018CA">
        <w:rPr>
          <w:rFonts w:ascii="Times New Roman" w:eastAsia="Times New Roman" w:hAnsi="Times New Roman" w:cs="Times New Roman"/>
          <w:i/>
          <w:iCs/>
          <w:lang w:val="en-US"/>
        </w:rPr>
        <w:t>ANOVA</w:t>
      </w:r>
      <w:r w:rsidRPr="00E018CA">
        <w:rPr>
          <w:rFonts w:ascii="Times New Roman" w:eastAsia="Times New Roman" w:hAnsi="Times New Roman" w:cs="Times New Roman"/>
          <w:lang w:val="en-US"/>
        </w:rPr>
        <w:t xml:space="preserve"> with post hoc </w:t>
      </w:r>
      <w:r w:rsidRPr="00E018CA">
        <w:rPr>
          <w:rFonts w:ascii="Times New Roman" w:eastAsia="Times New Roman" w:hAnsi="Times New Roman" w:cs="Times New Roman"/>
          <w:i/>
          <w:iCs/>
          <w:lang w:val="en-US"/>
        </w:rPr>
        <w:t>Tukey</w:t>
      </w:r>
      <w:r w:rsidRPr="00E018CA">
        <w:rPr>
          <w:rFonts w:ascii="Times New Roman" w:eastAsia="Times New Roman" w:hAnsi="Times New Roman" w:cs="Times New Roman"/>
          <w:lang w:val="en-US"/>
        </w:rPr>
        <w:t>'s multiple-comparison test).</w:t>
      </w:r>
    </w:p>
    <w:p w14:paraId="1A326BD8" w14:textId="77777777" w:rsidR="005E7EA2" w:rsidRPr="00E018CA" w:rsidRDefault="005E7EA2" w:rsidP="00E01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en-US"/>
        </w:rPr>
      </w:pPr>
    </w:p>
    <w:tbl>
      <w:tblPr>
        <w:tblStyle w:val="Mkatabulky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  <w:gridCol w:w="1582"/>
        <w:gridCol w:w="1755"/>
        <w:gridCol w:w="1677"/>
        <w:gridCol w:w="1677"/>
        <w:gridCol w:w="1134"/>
      </w:tblGrid>
      <w:tr w:rsidR="004E3B16" w:rsidRPr="00E018CA" w14:paraId="49C09B33" w14:textId="77777777" w:rsidTr="00356C8C">
        <w:tc>
          <w:tcPr>
            <w:tcW w:w="1574" w:type="dxa"/>
          </w:tcPr>
          <w:p w14:paraId="510B7DB5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</w:rPr>
              <w:t>Parameters</w:t>
            </w:r>
            <w:r w:rsidR="003E2F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627" w:type="dxa"/>
          </w:tcPr>
          <w:p w14:paraId="40E2716E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Moderate light MS</w:t>
            </w:r>
          </w:p>
        </w:tc>
        <w:tc>
          <w:tcPr>
            <w:tcW w:w="1824" w:type="dxa"/>
          </w:tcPr>
          <w:p w14:paraId="4A265949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High light stress MS</w:t>
            </w:r>
          </w:p>
        </w:tc>
        <w:tc>
          <w:tcPr>
            <w:tcW w:w="1698" w:type="dxa"/>
          </w:tcPr>
          <w:p w14:paraId="3C3C1492" w14:textId="09265BC4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 xml:space="preserve">Moderate light </w:t>
            </w:r>
            <w:proofErr w:type="spellStart"/>
            <w:r w:rsidRPr="00E018CA">
              <w:rPr>
                <w:rFonts w:ascii="Times New Roman" w:hAnsi="Times New Roman" w:cs="Times New Roman"/>
                <w:lang w:val="en-US"/>
              </w:rPr>
              <w:t>MS+melatonin</w:t>
            </w:r>
            <w:proofErr w:type="spellEnd"/>
          </w:p>
        </w:tc>
        <w:tc>
          <w:tcPr>
            <w:tcW w:w="1698" w:type="dxa"/>
          </w:tcPr>
          <w:p w14:paraId="67EDF0B7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 xml:space="preserve">High light stress </w:t>
            </w:r>
            <w:proofErr w:type="spellStart"/>
            <w:r w:rsidRPr="00E018CA">
              <w:rPr>
                <w:rFonts w:ascii="Times New Roman" w:hAnsi="Times New Roman" w:cs="Times New Roman"/>
                <w:lang w:val="en-US"/>
              </w:rPr>
              <w:t>MS+melatonin</w:t>
            </w:r>
            <w:proofErr w:type="spellEnd"/>
            <w:r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150" w:type="dxa"/>
          </w:tcPr>
          <w:p w14:paraId="2E3887DB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Genotype</w:t>
            </w:r>
          </w:p>
        </w:tc>
      </w:tr>
      <w:tr w:rsidR="004E3B16" w:rsidRPr="00E018CA" w14:paraId="13E76417" w14:textId="77777777" w:rsidTr="00356C8C">
        <w:tc>
          <w:tcPr>
            <w:tcW w:w="1574" w:type="dxa"/>
            <w:vMerge w:val="restart"/>
          </w:tcPr>
          <w:p w14:paraId="7D0EC7AB" w14:textId="1CAC7A09" w:rsidR="003E2F47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TBARs content</w:t>
            </w:r>
          </w:p>
          <w:p w14:paraId="3B0EEAA6" w14:textId="23313523" w:rsidR="003E2F47" w:rsidRPr="00E018CA" w:rsidRDefault="00E018CA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[</w:t>
            </w:r>
            <w:proofErr w:type="spellStart"/>
            <w:r w:rsidR="004E3B16" w:rsidRPr="00E018CA">
              <w:rPr>
                <w:rFonts w:ascii="Times New Roman" w:hAnsi="Times New Roman" w:cs="Times New Roman"/>
                <w:lang w:val="en-US"/>
              </w:rPr>
              <w:t>μM</w:t>
            </w:r>
            <w:proofErr w:type="spellEnd"/>
            <w:r w:rsidR="003E2F47" w:rsidRPr="00E018CA">
              <w:rPr>
                <w:rFonts w:ascii="Times New Roman" w:hAnsi="Times New Roman" w:cs="Times New Roman"/>
                <w:iCs/>
                <w:lang w:val="en-US"/>
              </w:rPr>
              <w:t xml:space="preserve"> g</w:t>
            </w:r>
            <w:r>
              <w:rPr>
                <w:rFonts w:ascii="Times New Roman" w:hAnsi="Times New Roman" w:cs="Times New Roman"/>
                <w:iCs/>
                <w:vertAlign w:val="superscript"/>
                <w:lang w:val="en-US"/>
              </w:rPr>
              <w:t>–1</w:t>
            </w:r>
            <w:r w:rsidR="003E2F47" w:rsidRPr="00E018CA">
              <w:rPr>
                <w:rFonts w:ascii="Times New Roman" w:hAnsi="Times New Roman" w:cs="Times New Roman"/>
                <w:lang w:val="en-US"/>
              </w:rPr>
              <w:t>(FM)</w:t>
            </w:r>
            <w:r>
              <w:rPr>
                <w:rFonts w:ascii="Times New Roman" w:hAnsi="Times New Roman" w:cs="Times New Roman"/>
                <w:lang w:val="en-US"/>
              </w:rPr>
              <w:t>]</w:t>
            </w:r>
          </w:p>
          <w:p w14:paraId="464CC223" w14:textId="77777777" w:rsidR="003E2F47" w:rsidRPr="00E018CA" w:rsidRDefault="003E2F47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7" w:type="dxa"/>
          </w:tcPr>
          <w:p w14:paraId="09C09EC5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2.751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0.185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3D97AE2E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6.709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0.189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7F01E08A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2.771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0.243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0610196E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4.598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0.172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150" w:type="dxa"/>
          </w:tcPr>
          <w:p w14:paraId="32AC37DA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WT</w:t>
            </w:r>
          </w:p>
        </w:tc>
      </w:tr>
      <w:tr w:rsidR="004E3B16" w:rsidRPr="00E018CA" w14:paraId="041980D5" w14:textId="77777777" w:rsidTr="00356C8C">
        <w:tc>
          <w:tcPr>
            <w:tcW w:w="1574" w:type="dxa"/>
            <w:vMerge/>
          </w:tcPr>
          <w:p w14:paraId="2EF77B2E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7" w:type="dxa"/>
          </w:tcPr>
          <w:p w14:paraId="673D6FB9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2.611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0.086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3AF3E825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7.598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0.230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3A1DA869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2.531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0.066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1ED29D3D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4.710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0.298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150" w:type="dxa"/>
          </w:tcPr>
          <w:p w14:paraId="10E6DF84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lang w:val="en-US"/>
              </w:rPr>
              <w:t>asmt</w:t>
            </w:r>
            <w:proofErr w:type="spellEnd"/>
          </w:p>
        </w:tc>
      </w:tr>
      <w:tr w:rsidR="004E3B16" w:rsidRPr="00E018CA" w14:paraId="45011BF8" w14:textId="77777777" w:rsidTr="00356C8C">
        <w:tc>
          <w:tcPr>
            <w:tcW w:w="1574" w:type="dxa"/>
            <w:vMerge/>
          </w:tcPr>
          <w:p w14:paraId="61700F7E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14:paraId="230F43BF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2.481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0.116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1BA6AA3D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5.972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0.406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63DDB44F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2.586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0.187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4B5B25D9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4.702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0.077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150" w:type="dxa"/>
          </w:tcPr>
          <w:p w14:paraId="02C7C5EF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 xml:space="preserve">cand2 </w:t>
            </w:r>
          </w:p>
        </w:tc>
      </w:tr>
      <w:tr w:rsidR="004E3B16" w:rsidRPr="00E018CA" w14:paraId="3F34C9E6" w14:textId="77777777" w:rsidTr="00356C8C">
        <w:tc>
          <w:tcPr>
            <w:tcW w:w="1574" w:type="dxa"/>
            <w:vMerge/>
          </w:tcPr>
          <w:p w14:paraId="569AD123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14:paraId="0C56069B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2.186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0.147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5B482872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6.977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0.240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7A4489D5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2.001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0.113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3268AA37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5.294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557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0.152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150" w:type="dxa"/>
          </w:tcPr>
          <w:p w14:paraId="7456C0F1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>gpa1</w:t>
            </w:r>
          </w:p>
        </w:tc>
      </w:tr>
      <w:tr w:rsidR="004E3B16" w:rsidRPr="00E018CA" w14:paraId="66246CEC" w14:textId="77777777" w:rsidTr="00356C8C">
        <w:tc>
          <w:tcPr>
            <w:tcW w:w="1574" w:type="dxa"/>
            <w:vMerge w:val="restart"/>
          </w:tcPr>
          <w:p w14:paraId="67324934" w14:textId="6B1FBD7E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 xml:space="preserve">Electrolyte exchange </w:t>
            </w:r>
            <w:r w:rsidR="00E018CA">
              <w:rPr>
                <w:rFonts w:ascii="Times New Roman" w:hAnsi="Times New Roman" w:cs="Times New Roman"/>
              </w:rPr>
              <w:t>[</w:t>
            </w:r>
            <w:r w:rsidRPr="00E018CA">
              <w:rPr>
                <w:rFonts w:ascii="Times New Roman" w:hAnsi="Times New Roman" w:cs="Times New Roman"/>
              </w:rPr>
              <w:t>%</w:t>
            </w:r>
            <w:r w:rsidR="00E018CA">
              <w:rPr>
                <w:rFonts w:ascii="Times New Roman" w:hAnsi="Times New Roman" w:cs="Times New Roman"/>
              </w:rPr>
              <w:t>]</w:t>
            </w:r>
          </w:p>
        </w:tc>
        <w:tc>
          <w:tcPr>
            <w:tcW w:w="1627" w:type="dxa"/>
          </w:tcPr>
          <w:p w14:paraId="0F2F4921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20.4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2415266C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53.7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5A6FAFE2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21.1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09BB6937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42.0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150" w:type="dxa"/>
          </w:tcPr>
          <w:p w14:paraId="75C01CF9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WT</w:t>
            </w:r>
          </w:p>
        </w:tc>
      </w:tr>
      <w:tr w:rsidR="004E3B16" w:rsidRPr="00E018CA" w14:paraId="4B1F7492" w14:textId="77777777" w:rsidTr="00356C8C">
        <w:tc>
          <w:tcPr>
            <w:tcW w:w="1574" w:type="dxa"/>
            <w:vMerge/>
          </w:tcPr>
          <w:p w14:paraId="1E738C4D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14:paraId="51DA3565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18.1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3B3F5236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63.5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0741B863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19.0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7F4B6E79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38.7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150" w:type="dxa"/>
          </w:tcPr>
          <w:p w14:paraId="0BDA2739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lang w:val="en-US"/>
              </w:rPr>
              <w:t>asmt</w:t>
            </w:r>
            <w:proofErr w:type="spellEnd"/>
          </w:p>
        </w:tc>
      </w:tr>
      <w:tr w:rsidR="004E3B16" w:rsidRPr="00E018CA" w14:paraId="64C7FB92" w14:textId="77777777" w:rsidTr="00356C8C">
        <w:tc>
          <w:tcPr>
            <w:tcW w:w="1574" w:type="dxa"/>
            <w:vMerge/>
          </w:tcPr>
          <w:p w14:paraId="10C7EE17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14:paraId="6105B528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18.5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3303A057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45.9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2D2AF728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17.8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6458934B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44.9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150" w:type="dxa"/>
          </w:tcPr>
          <w:p w14:paraId="35179550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 xml:space="preserve">cand2 </w:t>
            </w:r>
          </w:p>
        </w:tc>
      </w:tr>
      <w:tr w:rsidR="004E3B16" w:rsidRPr="00E018CA" w14:paraId="2457E597" w14:textId="77777777" w:rsidTr="00356C8C">
        <w:tc>
          <w:tcPr>
            <w:tcW w:w="1574" w:type="dxa"/>
            <w:vMerge/>
          </w:tcPr>
          <w:p w14:paraId="670B0440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14:paraId="2CAF00E4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18.9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50C1E50C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52.8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397CDC5F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20.8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061EE848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44.2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150" w:type="dxa"/>
          </w:tcPr>
          <w:p w14:paraId="6AC1B55F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>gpa1</w:t>
            </w:r>
          </w:p>
        </w:tc>
      </w:tr>
      <w:tr w:rsidR="004E3B16" w:rsidRPr="00E018CA" w14:paraId="7F729DA6" w14:textId="77777777" w:rsidTr="00356C8C">
        <w:tc>
          <w:tcPr>
            <w:tcW w:w="1574" w:type="dxa"/>
            <w:vMerge w:val="restart"/>
          </w:tcPr>
          <w:p w14:paraId="5B0F90CB" w14:textId="3BB58ACA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H</w:t>
            </w:r>
            <w:r w:rsidRPr="00E018CA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Pr="00E018CA">
              <w:rPr>
                <w:rFonts w:ascii="Times New Roman" w:hAnsi="Times New Roman" w:cs="Times New Roman"/>
                <w:lang w:val="en-US"/>
              </w:rPr>
              <w:t>O</w:t>
            </w:r>
            <w:r w:rsidRPr="00E018CA">
              <w:rPr>
                <w:rFonts w:ascii="Times New Roman" w:hAnsi="Times New Roman" w:cs="Times New Roman"/>
                <w:vertAlign w:val="subscript"/>
                <w:lang w:val="en-US"/>
              </w:rPr>
              <w:t>2</w:t>
            </w:r>
            <w:r w:rsidR="003E2F47" w:rsidRPr="00E018CA">
              <w:rPr>
                <w:rFonts w:ascii="Times New Roman" w:hAnsi="Times New Roman" w:cs="Times New Roman"/>
                <w:lang w:val="en-US"/>
              </w:rPr>
              <w:t xml:space="preserve"> content</w:t>
            </w:r>
          </w:p>
          <w:p w14:paraId="7F32ABC3" w14:textId="6B15B8AE" w:rsidR="003E2F47" w:rsidRPr="00E018CA" w:rsidRDefault="00E018CA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[</w:t>
            </w:r>
            <w:r w:rsidR="003E2F47" w:rsidRPr="00E018CA">
              <w:rPr>
                <w:rFonts w:ascii="Times New Roman" w:hAnsi="Times New Roman" w:cs="Times New Roman"/>
                <w:lang w:val="en-US"/>
              </w:rPr>
              <w:t>mM</w:t>
            </w:r>
            <w:r w:rsidR="003E2F47" w:rsidRPr="00E018CA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="003E2F47" w:rsidRPr="00E018CA">
              <w:rPr>
                <w:rFonts w:ascii="Times New Roman" w:hAnsi="Times New Roman" w:cs="Times New Roman"/>
                <w:iCs/>
                <w:lang w:val="en-US"/>
              </w:rPr>
              <w:t>g</w:t>
            </w:r>
            <w:r>
              <w:rPr>
                <w:rFonts w:ascii="Times New Roman" w:hAnsi="Times New Roman" w:cs="Times New Roman"/>
                <w:iCs/>
                <w:vertAlign w:val="superscript"/>
                <w:lang w:val="en-US"/>
              </w:rPr>
              <w:t>–</w:t>
            </w:r>
            <w:r w:rsidR="003E2F47" w:rsidRPr="00E018CA">
              <w:rPr>
                <w:rFonts w:ascii="Times New Roman" w:hAnsi="Times New Roman" w:cs="Times New Roman"/>
                <w:iCs/>
                <w:vertAlign w:val="superscript"/>
                <w:lang w:val="en-US"/>
              </w:rPr>
              <w:t>1</w:t>
            </w:r>
            <w:r w:rsidR="003E2F47" w:rsidRPr="00E018CA">
              <w:rPr>
                <w:rFonts w:ascii="Times New Roman" w:hAnsi="Times New Roman" w:cs="Times New Roman"/>
                <w:lang w:val="en-US"/>
              </w:rPr>
              <w:t>(FM)</w:t>
            </w:r>
            <w:r>
              <w:rPr>
                <w:rFonts w:ascii="Times New Roman" w:hAnsi="Times New Roman" w:cs="Times New Roman"/>
                <w:lang w:val="en-US"/>
              </w:rPr>
              <w:t>]</w:t>
            </w:r>
          </w:p>
          <w:p w14:paraId="55F446E2" w14:textId="77777777" w:rsidR="003E2F47" w:rsidRPr="00E018CA" w:rsidRDefault="003E2F47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7" w:type="dxa"/>
          </w:tcPr>
          <w:p w14:paraId="17502D70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0.589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0.021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79EBD349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1.411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0.077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6715A129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0.434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0.017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698" w:type="dxa"/>
          </w:tcPr>
          <w:p w14:paraId="43D495A9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0.976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±0.045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d</w:t>
            </w:r>
          </w:p>
        </w:tc>
        <w:tc>
          <w:tcPr>
            <w:tcW w:w="1150" w:type="dxa"/>
          </w:tcPr>
          <w:p w14:paraId="4D7E4039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WT</w:t>
            </w:r>
          </w:p>
        </w:tc>
      </w:tr>
      <w:tr w:rsidR="004E3B16" w:rsidRPr="00E018CA" w14:paraId="7EEA1925" w14:textId="77777777" w:rsidTr="00356C8C">
        <w:tc>
          <w:tcPr>
            <w:tcW w:w="1574" w:type="dxa"/>
            <w:vMerge/>
          </w:tcPr>
          <w:p w14:paraId="6B16EC6D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7" w:type="dxa"/>
          </w:tcPr>
          <w:p w14:paraId="69790D01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0.747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0.033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63F4BF7F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1.614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0.060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3F6346B3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0.568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0.025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698" w:type="dxa"/>
          </w:tcPr>
          <w:p w14:paraId="5E9C1984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0.913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0.044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d</w:t>
            </w:r>
          </w:p>
        </w:tc>
        <w:tc>
          <w:tcPr>
            <w:tcW w:w="1150" w:type="dxa"/>
          </w:tcPr>
          <w:p w14:paraId="258BCAA6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lang w:val="en-US"/>
              </w:rPr>
              <w:t>asmt</w:t>
            </w:r>
            <w:proofErr w:type="spellEnd"/>
          </w:p>
        </w:tc>
      </w:tr>
      <w:tr w:rsidR="004E3B16" w:rsidRPr="00E018CA" w14:paraId="5E4E3FB2" w14:textId="77777777" w:rsidTr="00356C8C">
        <w:tc>
          <w:tcPr>
            <w:tcW w:w="1574" w:type="dxa"/>
            <w:vMerge/>
          </w:tcPr>
          <w:p w14:paraId="75D38E49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7" w:type="dxa"/>
          </w:tcPr>
          <w:p w14:paraId="50066B73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0.631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0.019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2154E808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1.</w:t>
            </w:r>
            <w:r w:rsidRPr="00E018CA">
              <w:rPr>
                <w:rFonts w:ascii="Times New Roman" w:hAnsi="Times New Roman" w:cs="Times New Roman"/>
                <w:lang w:val="en-US"/>
              </w:rPr>
              <w:t>362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</w:rPr>
              <w:t>0.0</w:t>
            </w:r>
            <w:r w:rsidRPr="00E018CA">
              <w:rPr>
                <w:rFonts w:ascii="Times New Roman" w:hAnsi="Times New Roman" w:cs="Times New Roman"/>
                <w:lang w:val="en-US"/>
              </w:rPr>
              <w:t>47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515638CC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0.5</w:t>
            </w:r>
            <w:r w:rsidRPr="00E018CA">
              <w:rPr>
                <w:rFonts w:ascii="Times New Roman" w:hAnsi="Times New Roman" w:cs="Times New Roman"/>
                <w:lang w:val="en-US"/>
              </w:rPr>
              <w:t>05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</w:rPr>
              <w:t>0.043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73CDC54B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0.</w:t>
            </w:r>
            <w:r w:rsidRPr="00E018CA">
              <w:rPr>
                <w:rFonts w:ascii="Times New Roman" w:hAnsi="Times New Roman" w:cs="Times New Roman"/>
                <w:lang w:val="en-US"/>
              </w:rPr>
              <w:t>953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</w:rPr>
              <w:t>0.0</w:t>
            </w:r>
            <w:r w:rsidRPr="00E018CA">
              <w:rPr>
                <w:rFonts w:ascii="Times New Roman" w:hAnsi="Times New Roman" w:cs="Times New Roman"/>
                <w:lang w:val="en-US"/>
              </w:rPr>
              <w:t>47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d</w:t>
            </w:r>
          </w:p>
        </w:tc>
        <w:tc>
          <w:tcPr>
            <w:tcW w:w="1150" w:type="dxa"/>
          </w:tcPr>
          <w:p w14:paraId="3816D09F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 xml:space="preserve">cand2 </w:t>
            </w:r>
          </w:p>
        </w:tc>
      </w:tr>
      <w:tr w:rsidR="004E3B16" w:rsidRPr="00E018CA" w14:paraId="6EB58267" w14:textId="77777777" w:rsidTr="00356C8C">
        <w:tc>
          <w:tcPr>
            <w:tcW w:w="1574" w:type="dxa"/>
            <w:vMerge/>
          </w:tcPr>
          <w:p w14:paraId="7AEE8AFE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7" w:type="dxa"/>
          </w:tcPr>
          <w:p w14:paraId="2C5731BA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0.697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</w:rPr>
              <w:t>±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0.012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281B855D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1.430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0.047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42D7FDA1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0.464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0.046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698" w:type="dxa"/>
          </w:tcPr>
          <w:p w14:paraId="7329CFD8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0.993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0.051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d</w:t>
            </w:r>
          </w:p>
        </w:tc>
        <w:tc>
          <w:tcPr>
            <w:tcW w:w="1150" w:type="dxa"/>
          </w:tcPr>
          <w:p w14:paraId="261780D0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>gpa1</w:t>
            </w:r>
          </w:p>
        </w:tc>
      </w:tr>
      <w:tr w:rsidR="004E3B16" w:rsidRPr="00E018CA" w14:paraId="7BD868BE" w14:textId="77777777" w:rsidTr="00356C8C">
        <w:tc>
          <w:tcPr>
            <w:tcW w:w="1574" w:type="dxa"/>
            <w:vMerge w:val="restart"/>
          </w:tcPr>
          <w:p w14:paraId="44589743" w14:textId="2159CA6F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 xml:space="preserve">SOD activity </w:t>
            </w:r>
            <w:r w:rsidR="00E018CA">
              <w:rPr>
                <w:rFonts w:ascii="Times New Roman" w:hAnsi="Times New Roman" w:cs="Times New Roman"/>
                <w:lang w:val="en-US"/>
              </w:rPr>
              <w:t>[</w:t>
            </w:r>
            <w:r w:rsidRPr="00E018CA">
              <w:rPr>
                <w:rFonts w:ascii="Times New Roman" w:hAnsi="Times New Roman" w:cs="Times New Roman"/>
                <w:lang w:val="en-US"/>
              </w:rPr>
              <w:t>relative unit</w:t>
            </w:r>
            <w:r w:rsidR="00E018CA">
              <w:rPr>
                <w:rFonts w:ascii="Times New Roman" w:hAnsi="Times New Roman" w:cs="Times New Roman"/>
                <w:lang w:val="en-US"/>
              </w:rPr>
              <w:t>]</w:t>
            </w:r>
          </w:p>
        </w:tc>
        <w:tc>
          <w:tcPr>
            <w:tcW w:w="1627" w:type="dxa"/>
          </w:tcPr>
          <w:p w14:paraId="15AFCA45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</w:rPr>
              <w:t>0</w:t>
            </w:r>
            <w:r w:rsidRPr="00E018CA">
              <w:rPr>
                <w:rFonts w:ascii="Times New Roman" w:hAnsi="Times New Roman" w:cs="Times New Roman"/>
                <w:lang w:val="en-US"/>
              </w:rPr>
              <w:t>.153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0.010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13EF863F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0.263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0.012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66FDD5CF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0.147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0.009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33004582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0.214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0.013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150" w:type="dxa"/>
          </w:tcPr>
          <w:p w14:paraId="2C7767DE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WT</w:t>
            </w:r>
          </w:p>
        </w:tc>
      </w:tr>
      <w:tr w:rsidR="004E3B16" w:rsidRPr="00E018CA" w14:paraId="2D8B8510" w14:textId="77777777" w:rsidTr="00356C8C">
        <w:tc>
          <w:tcPr>
            <w:tcW w:w="1574" w:type="dxa"/>
            <w:vMerge/>
          </w:tcPr>
          <w:p w14:paraId="38372A99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7" w:type="dxa"/>
          </w:tcPr>
          <w:p w14:paraId="376A06E0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0.171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0.010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ac</w:t>
            </w:r>
          </w:p>
        </w:tc>
        <w:tc>
          <w:tcPr>
            <w:tcW w:w="1824" w:type="dxa"/>
          </w:tcPr>
          <w:p w14:paraId="79968A4D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0.232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0.007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1F449E64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0.156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0.011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267D23E4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0.185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0.005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150" w:type="dxa"/>
          </w:tcPr>
          <w:p w14:paraId="29D6B932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lang w:val="en-US"/>
              </w:rPr>
              <w:t>asmt</w:t>
            </w:r>
            <w:proofErr w:type="spellEnd"/>
          </w:p>
        </w:tc>
      </w:tr>
      <w:tr w:rsidR="004E3B16" w:rsidRPr="00E018CA" w14:paraId="3BE873A4" w14:textId="77777777" w:rsidTr="00356C8C">
        <w:tc>
          <w:tcPr>
            <w:tcW w:w="1574" w:type="dxa"/>
            <w:vMerge/>
          </w:tcPr>
          <w:p w14:paraId="5C7C7EBE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7" w:type="dxa"/>
          </w:tcPr>
          <w:p w14:paraId="2F172740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0.188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0.010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ab</w:t>
            </w:r>
          </w:p>
        </w:tc>
        <w:tc>
          <w:tcPr>
            <w:tcW w:w="1824" w:type="dxa"/>
          </w:tcPr>
          <w:p w14:paraId="26498F21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0.218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0.009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6F04A666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0.157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0.008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207086DA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0.226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0.012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150" w:type="dxa"/>
          </w:tcPr>
          <w:p w14:paraId="17F20CF9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 xml:space="preserve">cand2 </w:t>
            </w:r>
          </w:p>
        </w:tc>
      </w:tr>
      <w:tr w:rsidR="004E3B16" w:rsidRPr="00E018CA" w14:paraId="5881C3FD" w14:textId="77777777" w:rsidTr="00356C8C">
        <w:tc>
          <w:tcPr>
            <w:tcW w:w="1574" w:type="dxa"/>
            <w:vMerge/>
          </w:tcPr>
          <w:p w14:paraId="5FA9237B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7" w:type="dxa"/>
          </w:tcPr>
          <w:p w14:paraId="76C31BC4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</w:rPr>
              <w:t>0.161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</w:rPr>
              <w:t>±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</w:rPr>
              <w:t>0.020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360D3899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</w:rPr>
              <w:t>0.210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</w:rPr>
              <w:t>0.014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34410BF1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</w:rPr>
              <w:t>0.172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</w:rPr>
              <w:t>0.011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3E73E588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</w:rPr>
              <w:t>0. 204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</w:rPr>
              <w:t>0.025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150" w:type="dxa"/>
          </w:tcPr>
          <w:p w14:paraId="7F396918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>gpa1</w:t>
            </w:r>
          </w:p>
        </w:tc>
      </w:tr>
      <w:tr w:rsidR="004E3B16" w:rsidRPr="00E018CA" w14:paraId="19A349BF" w14:textId="77777777" w:rsidTr="00356C8C">
        <w:tc>
          <w:tcPr>
            <w:tcW w:w="1574" w:type="dxa"/>
            <w:vMerge w:val="restart"/>
          </w:tcPr>
          <w:p w14:paraId="0548ADEF" w14:textId="77777777" w:rsidR="003E2F47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Proline content,</w:t>
            </w:r>
          </w:p>
          <w:p w14:paraId="50456850" w14:textId="40C2B855" w:rsidR="003E2F47" w:rsidRPr="00E018CA" w:rsidRDefault="00356C8C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[</w:t>
            </w:r>
            <w:r w:rsidR="003E2F47" w:rsidRPr="00E018CA">
              <w:rPr>
                <w:rFonts w:ascii="Times New Roman" w:hAnsi="Times New Roman" w:cs="Times New Roman"/>
                <w:lang w:val="en-US"/>
              </w:rPr>
              <w:t>mM</w:t>
            </w:r>
            <w:r w:rsidR="003E2F47" w:rsidRPr="00356C8C">
              <w:rPr>
                <w:rFonts w:ascii="Times New Roman" w:hAnsi="Times New Roman" w:cs="Times New Roman"/>
                <w:iCs/>
                <w:lang w:val="en-US"/>
              </w:rPr>
              <w:t xml:space="preserve"> g</w:t>
            </w:r>
            <w:r>
              <w:rPr>
                <w:rFonts w:ascii="Times New Roman" w:hAnsi="Times New Roman" w:cs="Times New Roman"/>
                <w:iCs/>
                <w:vertAlign w:val="superscript"/>
                <w:lang w:val="en-US"/>
              </w:rPr>
              <w:t>–</w:t>
            </w:r>
            <w:r w:rsidR="003E2F47" w:rsidRPr="00356C8C">
              <w:rPr>
                <w:rFonts w:ascii="Times New Roman" w:hAnsi="Times New Roman" w:cs="Times New Roman"/>
                <w:iCs/>
                <w:vertAlign w:val="superscript"/>
                <w:lang w:val="en-US"/>
              </w:rPr>
              <w:t>1</w:t>
            </w:r>
            <w:r w:rsidR="003E2F47" w:rsidRPr="00E018CA">
              <w:rPr>
                <w:rFonts w:ascii="Times New Roman" w:hAnsi="Times New Roman" w:cs="Times New Roman"/>
                <w:lang w:val="en-US"/>
              </w:rPr>
              <w:t>(FM)</w:t>
            </w:r>
            <w:r>
              <w:rPr>
                <w:rFonts w:ascii="Times New Roman" w:hAnsi="Times New Roman" w:cs="Times New Roman"/>
                <w:lang w:val="en-US"/>
              </w:rPr>
              <w:t>]</w:t>
            </w:r>
          </w:p>
          <w:p w14:paraId="11BFB1A3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7" w:type="dxa"/>
          </w:tcPr>
          <w:p w14:paraId="020E7543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0.732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0.022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7FB543E8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1.229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0.052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67FB20CE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0.642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0.012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2826639E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0.959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0.042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150" w:type="dxa"/>
          </w:tcPr>
          <w:p w14:paraId="63C863A3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WT</w:t>
            </w:r>
          </w:p>
        </w:tc>
      </w:tr>
      <w:tr w:rsidR="004E3B16" w:rsidRPr="00E018CA" w14:paraId="5707F68F" w14:textId="77777777" w:rsidTr="00356C8C">
        <w:tc>
          <w:tcPr>
            <w:tcW w:w="1574" w:type="dxa"/>
            <w:vMerge/>
          </w:tcPr>
          <w:p w14:paraId="2850DC96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7" w:type="dxa"/>
          </w:tcPr>
          <w:p w14:paraId="412B22CF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0.588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0.019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2EE34182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1.574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0.043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5F54D7B0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0.597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0.012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54E3755F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0.776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0.046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150" w:type="dxa"/>
          </w:tcPr>
          <w:p w14:paraId="351A8FB6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lang w:val="en-US"/>
              </w:rPr>
              <w:t>asmt</w:t>
            </w:r>
            <w:proofErr w:type="spellEnd"/>
          </w:p>
        </w:tc>
      </w:tr>
      <w:tr w:rsidR="004E3B16" w:rsidRPr="00E018CA" w14:paraId="12C13485" w14:textId="77777777" w:rsidTr="00356C8C">
        <w:tc>
          <w:tcPr>
            <w:tcW w:w="1574" w:type="dxa"/>
            <w:vMerge/>
          </w:tcPr>
          <w:p w14:paraId="678AA3B0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7" w:type="dxa"/>
          </w:tcPr>
          <w:p w14:paraId="4CB68BAD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0.565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0.014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1219458A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</w:t>
            </w:r>
            <w:r w:rsidRPr="00E018CA">
              <w:rPr>
                <w:rFonts w:ascii="Times New Roman" w:hAnsi="Times New Roman" w:cs="Times New Roman"/>
              </w:rPr>
              <w:t>9</w:t>
            </w:r>
            <w:r w:rsidRPr="00E018CA">
              <w:rPr>
                <w:rFonts w:ascii="Times New Roman" w:hAnsi="Times New Roman" w:cs="Times New Roman"/>
                <w:lang w:val="en-US"/>
              </w:rPr>
              <w:t>68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0.021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6E8D82DE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0.537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0.043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45E26048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</w:t>
            </w:r>
            <w:r w:rsidRPr="00E018CA">
              <w:rPr>
                <w:rFonts w:ascii="Times New Roman" w:hAnsi="Times New Roman" w:cs="Times New Roman"/>
              </w:rPr>
              <w:t>836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0.035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150" w:type="dxa"/>
          </w:tcPr>
          <w:p w14:paraId="189477B6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 xml:space="preserve">cand2 </w:t>
            </w:r>
          </w:p>
        </w:tc>
      </w:tr>
      <w:tr w:rsidR="004E3B16" w:rsidRPr="00E018CA" w14:paraId="5F410927" w14:textId="77777777" w:rsidTr="00356C8C">
        <w:tc>
          <w:tcPr>
            <w:tcW w:w="1574" w:type="dxa"/>
            <w:vMerge/>
          </w:tcPr>
          <w:p w14:paraId="19089D06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27" w:type="dxa"/>
          </w:tcPr>
          <w:p w14:paraId="7A7CA653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</w:t>
            </w:r>
            <w:r w:rsidRPr="00E018CA">
              <w:rPr>
                <w:rFonts w:ascii="Times New Roman" w:hAnsi="Times New Roman" w:cs="Times New Roman"/>
              </w:rPr>
              <w:t>5</w:t>
            </w:r>
            <w:r w:rsidRPr="00E018CA">
              <w:rPr>
                <w:rFonts w:ascii="Times New Roman" w:hAnsi="Times New Roman" w:cs="Times New Roman"/>
                <w:lang w:val="en-US"/>
              </w:rPr>
              <w:t>81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A14228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0.062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1B05B25E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</w:t>
            </w:r>
            <w:r w:rsidRPr="00E018CA">
              <w:rPr>
                <w:rFonts w:ascii="Times New Roman" w:hAnsi="Times New Roman" w:cs="Times New Roman"/>
              </w:rPr>
              <w:t>1</w:t>
            </w:r>
            <w:r w:rsidRPr="00E018CA">
              <w:rPr>
                <w:rFonts w:ascii="Times New Roman" w:hAnsi="Times New Roman" w:cs="Times New Roman"/>
                <w:lang w:val="en-US"/>
              </w:rPr>
              <w:t>37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</w:t>
            </w:r>
            <w:r w:rsidRPr="00E018CA">
              <w:rPr>
                <w:rFonts w:ascii="Times New Roman" w:hAnsi="Times New Roman" w:cs="Times New Roman"/>
              </w:rPr>
              <w:t>05</w:t>
            </w:r>
            <w:r w:rsidRPr="00E018CA">
              <w:rPr>
                <w:rFonts w:ascii="Times New Roman" w:hAnsi="Times New Roman" w:cs="Times New Roman"/>
                <w:lang w:val="en-US"/>
              </w:rPr>
              <w:t>8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44988F7F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0.448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0.076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2BC5E2B0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</w:rPr>
              <w:t>1.001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</w:rPr>
              <w:t>0.048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150" w:type="dxa"/>
          </w:tcPr>
          <w:p w14:paraId="619654D3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>gpa1</w:t>
            </w:r>
          </w:p>
        </w:tc>
      </w:tr>
      <w:tr w:rsidR="004E3B16" w:rsidRPr="00E018CA" w14:paraId="3288EDBF" w14:textId="77777777" w:rsidTr="00356C8C">
        <w:tc>
          <w:tcPr>
            <w:tcW w:w="1574" w:type="dxa"/>
            <w:vMerge w:val="restart"/>
          </w:tcPr>
          <w:p w14:paraId="5D090996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>P5CSI</w:t>
            </w:r>
            <w:r w:rsidRPr="00E018CA">
              <w:rPr>
                <w:rFonts w:ascii="Times New Roman" w:hAnsi="Times New Roman" w:cs="Times New Roman"/>
                <w:lang w:val="en-US"/>
              </w:rPr>
              <w:t>, relative normalized expression</w:t>
            </w:r>
          </w:p>
        </w:tc>
        <w:tc>
          <w:tcPr>
            <w:tcW w:w="1627" w:type="dxa"/>
          </w:tcPr>
          <w:p w14:paraId="3EC1B953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E018CA">
              <w:rPr>
                <w:rFonts w:ascii="Times New Roman" w:hAnsi="Times New Roman" w:cs="Times New Roman"/>
                <w:color w:val="000000"/>
              </w:rPr>
              <w:t>1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.000</w:t>
            </w:r>
            <w:r w:rsidR="00A14228" w:rsidRPr="00E018C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  <w:r w:rsidR="00A14228" w:rsidRPr="00E018C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0.095</w:t>
            </w:r>
            <w:r w:rsidRPr="00E018CA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28EF8C55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color w:val="000000"/>
              </w:rPr>
              <w:t>1.967</w:t>
            </w:r>
            <w:r w:rsidR="004F6B12" w:rsidRPr="00E018C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0.241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08E750EE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color w:val="000000"/>
              </w:rPr>
              <w:t>0.762</w:t>
            </w:r>
            <w:r w:rsidR="004F6B12" w:rsidRPr="00E018C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0.100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2D1868D8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color w:val="000000"/>
              </w:rPr>
              <w:t>1.420</w:t>
            </w:r>
            <w:r w:rsidR="004F6B12" w:rsidRPr="00E018C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0.165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150" w:type="dxa"/>
          </w:tcPr>
          <w:p w14:paraId="1C7AEAA8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WT</w:t>
            </w:r>
          </w:p>
        </w:tc>
      </w:tr>
      <w:tr w:rsidR="004E3B16" w:rsidRPr="00E018CA" w14:paraId="39869C6D" w14:textId="77777777" w:rsidTr="00356C8C">
        <w:tc>
          <w:tcPr>
            <w:tcW w:w="1574" w:type="dxa"/>
            <w:vMerge/>
          </w:tcPr>
          <w:p w14:paraId="4A159380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14:paraId="38C86A8B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color w:val="000000"/>
              </w:rPr>
              <w:t>1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.000</w:t>
            </w:r>
            <w:r w:rsidR="00A14228" w:rsidRPr="00E018C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  <w:r w:rsidR="00A14228" w:rsidRPr="00E018C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0.115</w:t>
            </w:r>
            <w:r w:rsidRPr="00E018CA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7BAC368D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1.052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0.131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18B5BA2F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0.777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0.093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0EB45367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0.475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0.039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150" w:type="dxa"/>
          </w:tcPr>
          <w:p w14:paraId="36F03DFB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lang w:val="en-US"/>
              </w:rPr>
              <w:t>asmt</w:t>
            </w:r>
            <w:proofErr w:type="spellEnd"/>
          </w:p>
        </w:tc>
      </w:tr>
      <w:tr w:rsidR="004E3B16" w:rsidRPr="00E018CA" w14:paraId="0A0D92F6" w14:textId="77777777" w:rsidTr="00356C8C">
        <w:tc>
          <w:tcPr>
            <w:tcW w:w="1574" w:type="dxa"/>
            <w:vMerge/>
          </w:tcPr>
          <w:p w14:paraId="7C2BDE0E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14:paraId="39F2C4D5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color w:val="000000"/>
              </w:rPr>
              <w:t>1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.000</w:t>
            </w:r>
            <w:r w:rsidR="00A14228" w:rsidRPr="00E018C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  <w:r w:rsidR="00A14228" w:rsidRPr="00E018C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0.102</w:t>
            </w:r>
            <w:r w:rsidRPr="00E018CA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31760210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0.908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0.170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1739DBC2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0.794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0.062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21B060F1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1.042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0.149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150" w:type="dxa"/>
          </w:tcPr>
          <w:p w14:paraId="0683D1A0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 xml:space="preserve">cand2 </w:t>
            </w:r>
          </w:p>
        </w:tc>
      </w:tr>
      <w:tr w:rsidR="004E3B16" w:rsidRPr="00E018CA" w14:paraId="5CCAE5C5" w14:textId="77777777" w:rsidTr="00356C8C">
        <w:tc>
          <w:tcPr>
            <w:tcW w:w="1574" w:type="dxa"/>
            <w:vMerge/>
          </w:tcPr>
          <w:p w14:paraId="45CBA4CF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14:paraId="307E70F1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color w:val="000000"/>
              </w:rPr>
              <w:t>1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.000</w:t>
            </w:r>
            <w:r w:rsidR="00A14228" w:rsidRPr="00E018C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  <w:r w:rsidR="00A14228" w:rsidRPr="00E018C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0.108</w:t>
            </w:r>
            <w:r w:rsidRPr="00E018CA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7DBF9BEC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</w:rPr>
              <w:t>1.31</w:t>
            </w:r>
            <w:r w:rsidRPr="00E018CA">
              <w:rPr>
                <w:rFonts w:ascii="Times New Roman" w:hAnsi="Times New Roman" w:cs="Times New Roman"/>
                <w:lang w:val="en-US"/>
              </w:rPr>
              <w:t>7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0.148</w:t>
            </w:r>
            <w:r w:rsidRPr="00E018CA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 xml:space="preserve"> a</w:t>
            </w:r>
          </w:p>
        </w:tc>
        <w:tc>
          <w:tcPr>
            <w:tcW w:w="1698" w:type="dxa"/>
          </w:tcPr>
          <w:p w14:paraId="3ACDACCA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</w:rPr>
              <w:t>1.15</w:t>
            </w:r>
            <w:r w:rsidRPr="00E018CA">
              <w:rPr>
                <w:rFonts w:ascii="Times New Roman" w:hAnsi="Times New Roman" w:cs="Times New Roman"/>
                <w:lang w:val="en-US"/>
              </w:rPr>
              <w:t>1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0.12</w:t>
            </w:r>
            <w:r w:rsidRPr="00E018CA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 xml:space="preserve"> a</w:t>
            </w:r>
          </w:p>
        </w:tc>
        <w:tc>
          <w:tcPr>
            <w:tcW w:w="1698" w:type="dxa"/>
          </w:tcPr>
          <w:p w14:paraId="7F6A8530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1.356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0.127</w:t>
            </w:r>
            <w:r w:rsidRPr="00E018CA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 xml:space="preserve"> a</w:t>
            </w:r>
          </w:p>
        </w:tc>
        <w:tc>
          <w:tcPr>
            <w:tcW w:w="1150" w:type="dxa"/>
          </w:tcPr>
          <w:p w14:paraId="34849167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>gpa1</w:t>
            </w:r>
          </w:p>
        </w:tc>
      </w:tr>
      <w:tr w:rsidR="004E3B16" w:rsidRPr="00E018CA" w14:paraId="50BFDAFA" w14:textId="77777777" w:rsidTr="00356C8C">
        <w:tc>
          <w:tcPr>
            <w:tcW w:w="1574" w:type="dxa"/>
            <w:vMerge w:val="restart"/>
          </w:tcPr>
          <w:p w14:paraId="6EDDB019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>PRODH</w:t>
            </w:r>
            <w:r w:rsidRPr="00E018CA">
              <w:rPr>
                <w:rFonts w:ascii="Times New Roman" w:hAnsi="Times New Roman" w:cs="Times New Roman"/>
                <w:lang w:val="en-US"/>
              </w:rPr>
              <w:t>, relative normalized expression</w:t>
            </w:r>
          </w:p>
        </w:tc>
        <w:tc>
          <w:tcPr>
            <w:tcW w:w="1627" w:type="dxa"/>
          </w:tcPr>
          <w:p w14:paraId="49B9A0BF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color w:val="000000"/>
              </w:rPr>
              <w:t>1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.000</w:t>
            </w:r>
            <w:r w:rsidR="00A14228" w:rsidRPr="00E018C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  <w:r w:rsidR="00A14228" w:rsidRPr="00E018C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0.120</w:t>
            </w:r>
            <w:r w:rsidRPr="00E018CA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7158AE5A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0.276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0.031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7225B345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0.594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0.071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698" w:type="dxa"/>
          </w:tcPr>
          <w:p w14:paraId="2B5B5295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1.781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0.230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d</w:t>
            </w:r>
          </w:p>
        </w:tc>
        <w:tc>
          <w:tcPr>
            <w:tcW w:w="1150" w:type="dxa"/>
          </w:tcPr>
          <w:p w14:paraId="697BE2FC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WT</w:t>
            </w:r>
          </w:p>
        </w:tc>
      </w:tr>
      <w:tr w:rsidR="004E3B16" w:rsidRPr="00E018CA" w14:paraId="75D7A000" w14:textId="77777777" w:rsidTr="00356C8C">
        <w:tc>
          <w:tcPr>
            <w:tcW w:w="1574" w:type="dxa"/>
            <w:vMerge/>
          </w:tcPr>
          <w:p w14:paraId="6B408534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14:paraId="25431AAC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color w:val="000000"/>
              </w:rPr>
              <w:t>1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.000</w:t>
            </w:r>
            <w:r w:rsidR="00A14228" w:rsidRPr="00E018C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  <w:r w:rsidR="00A14228" w:rsidRPr="00E018C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0.124</w:t>
            </w:r>
            <w:r w:rsidRPr="00E018CA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1A62F8DA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</w:rPr>
              <w:t>0.64</w:t>
            </w:r>
            <w:r w:rsidRPr="00E018CA">
              <w:rPr>
                <w:rFonts w:ascii="Times New Roman" w:hAnsi="Times New Roman" w:cs="Times New Roman"/>
                <w:lang w:val="en-US"/>
              </w:rPr>
              <w:t>4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0.084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61F177CB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1.283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0.130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078D9438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1.042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0.121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150" w:type="dxa"/>
          </w:tcPr>
          <w:p w14:paraId="5D7BEA47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lang w:val="en-US"/>
              </w:rPr>
              <w:t>asmt</w:t>
            </w:r>
            <w:proofErr w:type="spellEnd"/>
          </w:p>
        </w:tc>
      </w:tr>
      <w:tr w:rsidR="004E3B16" w:rsidRPr="00E018CA" w14:paraId="0D2E1FDD" w14:textId="77777777" w:rsidTr="00356C8C">
        <w:tc>
          <w:tcPr>
            <w:tcW w:w="1574" w:type="dxa"/>
            <w:vMerge/>
          </w:tcPr>
          <w:p w14:paraId="6C2203A7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14:paraId="6FF30DFC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color w:val="000000"/>
              </w:rPr>
              <w:t>1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.000</w:t>
            </w:r>
            <w:r w:rsidR="00A14228" w:rsidRPr="00E018C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  <w:r w:rsidR="00A14228" w:rsidRPr="00E018C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0.101</w:t>
            </w:r>
            <w:r w:rsidRPr="00E018CA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5A6C612D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0.558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0.059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bc</w:t>
            </w:r>
          </w:p>
        </w:tc>
        <w:tc>
          <w:tcPr>
            <w:tcW w:w="1698" w:type="dxa"/>
          </w:tcPr>
          <w:p w14:paraId="0AD8D318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0.708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0.075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698" w:type="dxa"/>
          </w:tcPr>
          <w:p w14:paraId="3B26E7BB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0.386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0.041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  <w:tc>
          <w:tcPr>
            <w:tcW w:w="1150" w:type="dxa"/>
          </w:tcPr>
          <w:p w14:paraId="5E94CA9F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 xml:space="preserve">cand2 </w:t>
            </w:r>
          </w:p>
        </w:tc>
      </w:tr>
      <w:tr w:rsidR="004E3B16" w:rsidRPr="00E018CA" w14:paraId="3CD18F81" w14:textId="77777777" w:rsidTr="00356C8C">
        <w:tc>
          <w:tcPr>
            <w:tcW w:w="1574" w:type="dxa"/>
            <w:vMerge/>
          </w:tcPr>
          <w:p w14:paraId="3D891C8E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627" w:type="dxa"/>
          </w:tcPr>
          <w:p w14:paraId="50194110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color w:val="000000"/>
              </w:rPr>
              <w:t>1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.000</w:t>
            </w:r>
            <w:r w:rsidR="00A14228" w:rsidRPr="00E018C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±</w:t>
            </w:r>
            <w:r w:rsidR="00A14228" w:rsidRPr="00E018CA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color w:val="000000"/>
                <w:lang w:val="en-US"/>
              </w:rPr>
              <w:t>0.061</w:t>
            </w:r>
            <w:r w:rsidRPr="00E018CA">
              <w:rPr>
                <w:rFonts w:ascii="Times New Roman" w:hAnsi="Times New Roman" w:cs="Times New Roman"/>
                <w:color w:val="000000"/>
                <w:vertAlign w:val="superscript"/>
                <w:lang w:val="en-US"/>
              </w:rPr>
              <w:t>a</w:t>
            </w:r>
          </w:p>
        </w:tc>
        <w:tc>
          <w:tcPr>
            <w:tcW w:w="1824" w:type="dxa"/>
          </w:tcPr>
          <w:p w14:paraId="73E1D59B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0.797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0.085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ab</w:t>
            </w:r>
          </w:p>
        </w:tc>
        <w:tc>
          <w:tcPr>
            <w:tcW w:w="1698" w:type="dxa"/>
          </w:tcPr>
          <w:p w14:paraId="39CC907F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1.178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0.095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698" w:type="dxa"/>
          </w:tcPr>
          <w:p w14:paraId="77D03545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</w:rPr>
              <w:t>0.710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4F6B12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0.074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150" w:type="dxa"/>
          </w:tcPr>
          <w:p w14:paraId="09988FCE" w14:textId="77777777" w:rsidR="004E3B16" w:rsidRPr="00E018CA" w:rsidRDefault="004E3B16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>gpa1</w:t>
            </w:r>
          </w:p>
        </w:tc>
      </w:tr>
    </w:tbl>
    <w:p w14:paraId="4E7B0E25" w14:textId="77777777" w:rsidR="004E3B16" w:rsidRPr="00E018CA" w:rsidRDefault="004E3B16" w:rsidP="00E018CA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p w14:paraId="61DA89D1" w14:textId="4FB7AB8C" w:rsidR="000031A2" w:rsidRPr="00356C8C" w:rsidRDefault="000031A2" w:rsidP="00E01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en-US"/>
        </w:rPr>
      </w:pPr>
      <w:r w:rsidRPr="00356C8C">
        <w:rPr>
          <w:rFonts w:ascii="Times New Roman" w:hAnsi="Times New Roman" w:cs="Times New Roman"/>
          <w:bCs/>
          <w:lang w:val="en-US"/>
        </w:rPr>
        <w:t xml:space="preserve">Table </w:t>
      </w:r>
      <w:r w:rsidR="00E11BE7" w:rsidRPr="00356C8C">
        <w:rPr>
          <w:rFonts w:ascii="Times New Roman" w:hAnsi="Times New Roman" w:cs="Times New Roman"/>
          <w:bCs/>
          <w:lang w:val="en-US"/>
        </w:rPr>
        <w:t>3</w:t>
      </w:r>
      <w:r w:rsidR="00935583" w:rsidRPr="00356C8C">
        <w:rPr>
          <w:rFonts w:ascii="Times New Roman" w:hAnsi="Times New Roman" w:cs="Times New Roman"/>
          <w:bCs/>
          <w:lang w:val="en-US"/>
        </w:rPr>
        <w:t>S</w:t>
      </w:r>
      <w:r w:rsidRPr="00356C8C">
        <w:rPr>
          <w:rFonts w:ascii="Times New Roman" w:hAnsi="Times New Roman" w:cs="Times New Roman"/>
          <w:bCs/>
          <w:lang w:val="en-US"/>
        </w:rPr>
        <w:t>. Effect of HL stress and melatonin treatment on the expression of plastid-encoded genes and</w:t>
      </w:r>
      <w:r w:rsidRPr="00356C8C">
        <w:rPr>
          <w:rFonts w:ascii="Times New Roman" w:hAnsi="Times New Roman" w:cs="Times New Roman"/>
          <w:bCs/>
          <w:i/>
          <w:lang w:val="en-US"/>
        </w:rPr>
        <w:t xml:space="preserve"> LHCB2</w:t>
      </w:r>
      <w:r w:rsidRPr="00356C8C">
        <w:rPr>
          <w:rFonts w:ascii="Times New Roman" w:hAnsi="Times New Roman" w:cs="Times New Roman"/>
          <w:bCs/>
          <w:lang w:val="en-US"/>
        </w:rPr>
        <w:t xml:space="preserve"> </w:t>
      </w:r>
      <w:r w:rsidRPr="00356C8C">
        <w:rPr>
          <w:rFonts w:ascii="Times New Roman" w:eastAsiaTheme="minorEastAsia" w:hAnsi="Times New Roman" w:cs="Times New Roman"/>
          <w:bCs/>
          <w:lang w:val="en-US" w:eastAsia="ru-RU"/>
        </w:rPr>
        <w:t>(</w:t>
      </w:r>
      <w:r w:rsidRPr="00356C8C">
        <w:rPr>
          <w:rFonts w:ascii="Times New Roman" w:eastAsiaTheme="minorEastAsia" w:hAnsi="Times New Roman" w:cs="Times New Roman"/>
          <w:bCs/>
          <w:i/>
          <w:lang w:val="en-US" w:eastAsia="ru-RU"/>
        </w:rPr>
        <w:t>light harvesting antenna protein of PSII</w:t>
      </w:r>
      <w:r w:rsidRPr="00356C8C">
        <w:rPr>
          <w:rFonts w:ascii="Times New Roman" w:hAnsi="Times New Roman" w:cs="Times New Roman"/>
          <w:bCs/>
          <w:lang w:val="en-US"/>
        </w:rPr>
        <w:t xml:space="preserve">). Two-week-old plants were shifted for 72 h to paper filters moistened with a liquid MS medium supplemented or not with 50 </w:t>
      </w:r>
      <w:r w:rsidRPr="00356C8C">
        <w:rPr>
          <w:rFonts w:ascii="Times New Roman" w:eastAsiaTheme="minorEastAsia" w:hAnsi="Times New Roman" w:cs="Times New Roman"/>
          <w:bCs/>
          <w:lang w:val="en-US" w:eastAsia="ru-RU"/>
        </w:rPr>
        <w:t>µM</w:t>
      </w:r>
      <w:r w:rsidRPr="00356C8C">
        <w:rPr>
          <w:rFonts w:ascii="Times New Roman" w:hAnsi="Times New Roman" w:cs="Times New Roman"/>
          <w:bCs/>
          <w:lang w:val="en-US"/>
        </w:rPr>
        <w:t xml:space="preserve"> of melatonin</w:t>
      </w:r>
      <w:r w:rsidRPr="00356C8C">
        <w:rPr>
          <w:rFonts w:ascii="Times New Roman" w:eastAsiaTheme="minorEastAsia" w:hAnsi="Times New Roman" w:cs="Times New Roman"/>
          <w:bCs/>
          <w:lang w:val="en-US" w:eastAsia="ru-RU"/>
        </w:rPr>
        <w:t xml:space="preserve"> and exposed to HL stress (PPFD 600 </w:t>
      </w:r>
      <w:proofErr w:type="spellStart"/>
      <w:r w:rsidRPr="00356C8C">
        <w:rPr>
          <w:rFonts w:ascii="Times New Roman" w:hAnsi="Times New Roman" w:cs="Times New Roman"/>
          <w:bCs/>
          <w:lang w:val="en-US"/>
        </w:rPr>
        <w:t>μmol</w:t>
      </w:r>
      <w:proofErr w:type="spellEnd"/>
      <w:r w:rsidRPr="00356C8C">
        <w:rPr>
          <w:rFonts w:ascii="Times New Roman" w:hAnsi="Times New Roman" w:cs="Times New Roman"/>
          <w:bCs/>
          <w:lang w:val="en-US"/>
        </w:rPr>
        <w:t xml:space="preserve"> m</w:t>
      </w:r>
      <w:r w:rsidR="00356C8C">
        <w:rPr>
          <w:rFonts w:ascii="Times New Roman" w:hAnsi="Times New Roman" w:cs="Times New Roman"/>
          <w:bCs/>
          <w:vertAlign w:val="superscript"/>
          <w:lang w:val="en-US"/>
        </w:rPr>
        <w:t>–</w:t>
      </w:r>
      <w:r w:rsidRPr="00356C8C">
        <w:rPr>
          <w:rFonts w:ascii="Times New Roman" w:hAnsi="Times New Roman" w:cs="Times New Roman"/>
          <w:bCs/>
          <w:vertAlign w:val="superscript"/>
          <w:lang w:val="en-US"/>
        </w:rPr>
        <w:t>2</w:t>
      </w:r>
      <w:r w:rsidRPr="00356C8C">
        <w:rPr>
          <w:rFonts w:ascii="Times New Roman" w:hAnsi="Times New Roman" w:cs="Times New Roman"/>
          <w:bCs/>
          <w:lang w:val="en-US"/>
        </w:rPr>
        <w:t xml:space="preserve"> s</w:t>
      </w:r>
      <w:r w:rsidR="00356C8C">
        <w:rPr>
          <w:rFonts w:ascii="Times New Roman" w:hAnsi="Times New Roman" w:cs="Times New Roman"/>
          <w:bCs/>
          <w:vertAlign w:val="superscript"/>
          <w:lang w:val="en-US"/>
        </w:rPr>
        <w:t>–</w:t>
      </w:r>
      <w:r w:rsidRPr="00356C8C">
        <w:rPr>
          <w:rFonts w:ascii="Times New Roman" w:hAnsi="Times New Roman" w:cs="Times New Roman"/>
          <w:bCs/>
          <w:vertAlign w:val="superscript"/>
          <w:lang w:val="en-US"/>
        </w:rPr>
        <w:t>1</w:t>
      </w:r>
      <w:r w:rsidRPr="00356C8C">
        <w:rPr>
          <w:rFonts w:ascii="Times New Roman" w:eastAsiaTheme="minorEastAsia" w:hAnsi="Times New Roman" w:cs="Times New Roman"/>
          <w:bCs/>
          <w:lang w:val="en-US" w:eastAsia="ru-RU"/>
        </w:rPr>
        <w:t xml:space="preserve">) for 24 h. Control plants were grown under moderate light </w:t>
      </w:r>
      <w:r w:rsidRPr="00356C8C">
        <w:rPr>
          <w:rFonts w:ascii="Times New Roman" w:hAnsi="Times New Roman" w:cs="Times New Roman"/>
          <w:bCs/>
          <w:lang w:val="en-US"/>
        </w:rPr>
        <w:t>(</w:t>
      </w:r>
      <w:r w:rsidRPr="00356C8C">
        <w:rPr>
          <w:rFonts w:ascii="Times New Roman" w:eastAsiaTheme="minorEastAsia" w:hAnsi="Times New Roman" w:cs="Times New Roman"/>
          <w:bCs/>
          <w:lang w:val="en-US" w:eastAsia="ru-RU"/>
        </w:rPr>
        <w:t>PPFD</w:t>
      </w:r>
      <w:r w:rsidRPr="00356C8C">
        <w:rPr>
          <w:rFonts w:ascii="Times New Roman" w:hAnsi="Times New Roman" w:cs="Times New Roman"/>
          <w:bCs/>
          <w:lang w:val="en-US"/>
        </w:rPr>
        <w:t xml:space="preserve"> 60</w:t>
      </w:r>
      <w:r w:rsidRPr="00356C8C">
        <w:rPr>
          <w:rFonts w:ascii="Times New Roman" w:eastAsiaTheme="minorEastAsia" w:hAnsi="Times New Roman" w:cs="Times New Roman"/>
          <w:bCs/>
          <w:lang w:val="en-US" w:eastAsia="ru-RU"/>
        </w:rPr>
        <w:t xml:space="preserve"> </w:t>
      </w:r>
      <w:proofErr w:type="spellStart"/>
      <w:r w:rsidRPr="00356C8C">
        <w:rPr>
          <w:rFonts w:ascii="Times New Roman" w:hAnsi="Times New Roman" w:cs="Times New Roman"/>
          <w:bCs/>
          <w:lang w:val="en-US"/>
        </w:rPr>
        <w:t>μmol</w:t>
      </w:r>
      <w:proofErr w:type="spellEnd"/>
      <w:r w:rsidR="009B3C6A" w:rsidRPr="00356C8C">
        <w:rPr>
          <w:rFonts w:ascii="Times New Roman" w:hAnsi="Times New Roman" w:cs="Times New Roman"/>
          <w:bCs/>
          <w:lang w:val="en-US"/>
        </w:rPr>
        <w:t xml:space="preserve"> </w:t>
      </w:r>
      <w:r w:rsidRPr="00356C8C">
        <w:rPr>
          <w:rFonts w:ascii="Times New Roman" w:hAnsi="Times New Roman" w:cs="Times New Roman"/>
          <w:bCs/>
          <w:lang w:val="en-US"/>
        </w:rPr>
        <w:t>m</w:t>
      </w:r>
      <w:r w:rsidR="00356C8C">
        <w:rPr>
          <w:rFonts w:ascii="Times New Roman" w:hAnsi="Times New Roman" w:cs="Times New Roman"/>
          <w:bCs/>
          <w:vertAlign w:val="superscript"/>
          <w:lang w:val="en-US"/>
        </w:rPr>
        <w:t>–</w:t>
      </w:r>
      <w:r w:rsidRPr="00356C8C">
        <w:rPr>
          <w:rFonts w:ascii="Times New Roman" w:hAnsi="Times New Roman" w:cs="Times New Roman"/>
          <w:bCs/>
          <w:vertAlign w:val="superscript"/>
          <w:lang w:val="en-US"/>
        </w:rPr>
        <w:t>2</w:t>
      </w:r>
      <w:r w:rsidRPr="00356C8C">
        <w:rPr>
          <w:rFonts w:ascii="Times New Roman" w:hAnsi="Times New Roman" w:cs="Times New Roman"/>
          <w:bCs/>
          <w:lang w:val="en-US"/>
        </w:rPr>
        <w:t xml:space="preserve"> s</w:t>
      </w:r>
      <w:r w:rsidR="00356C8C">
        <w:rPr>
          <w:rFonts w:ascii="Times New Roman" w:hAnsi="Times New Roman" w:cs="Times New Roman"/>
          <w:bCs/>
          <w:vertAlign w:val="superscript"/>
          <w:lang w:val="en-US"/>
        </w:rPr>
        <w:t>–</w:t>
      </w:r>
      <w:r w:rsidRPr="00356C8C">
        <w:rPr>
          <w:rFonts w:ascii="Times New Roman" w:hAnsi="Times New Roman" w:cs="Times New Roman"/>
          <w:bCs/>
          <w:vertAlign w:val="superscript"/>
          <w:lang w:val="en-US"/>
        </w:rPr>
        <w:t>1</w:t>
      </w:r>
      <w:r w:rsidRPr="00356C8C">
        <w:rPr>
          <w:rFonts w:ascii="Times New Roman" w:eastAsiaTheme="minorEastAsia" w:hAnsi="Times New Roman" w:cs="Times New Roman"/>
          <w:bCs/>
          <w:lang w:val="en-US" w:eastAsia="ru-RU"/>
        </w:rPr>
        <w:t xml:space="preserve">) and harvested at the same time. </w:t>
      </w:r>
      <w:r w:rsidRPr="00356C8C">
        <w:rPr>
          <w:rFonts w:ascii="Times New Roman" w:eastAsia="Times New Roman" w:hAnsi="Times New Roman" w:cs="Times New Roman"/>
          <w:bCs/>
          <w:lang w:val="en-US"/>
        </w:rPr>
        <w:t xml:space="preserve">RNAs were analyzed by </w:t>
      </w:r>
      <w:r w:rsidRPr="00356C8C">
        <w:rPr>
          <w:rFonts w:ascii="Times New Roman" w:eastAsiaTheme="minorEastAsia" w:hAnsi="Times New Roman" w:cs="Times New Roman"/>
          <w:bCs/>
          <w:lang w:val="en-US"/>
        </w:rPr>
        <w:t xml:space="preserve">RT-qPCR </w:t>
      </w:r>
      <w:r w:rsidRPr="00356C8C">
        <w:rPr>
          <w:rFonts w:ascii="Times New Roman" w:eastAsia="Times New Roman" w:hAnsi="Times New Roman" w:cs="Times New Roman"/>
          <w:bCs/>
          <w:lang w:val="en-US"/>
        </w:rPr>
        <w:t xml:space="preserve">using </w:t>
      </w:r>
      <w:r w:rsidRPr="00356C8C">
        <w:rPr>
          <w:rFonts w:ascii="Times New Roman" w:eastAsia="Times New Roman" w:hAnsi="Times New Roman" w:cs="Times New Roman"/>
          <w:bCs/>
          <w:i/>
          <w:lang w:val="en-US"/>
        </w:rPr>
        <w:t xml:space="preserve">UBQ10 </w:t>
      </w:r>
      <w:r w:rsidRPr="00356C8C">
        <w:rPr>
          <w:rFonts w:ascii="Times New Roman" w:eastAsia="Times New Roman" w:hAnsi="Times New Roman" w:cs="Times New Roman"/>
          <w:bCs/>
          <w:lang w:val="en-US"/>
        </w:rPr>
        <w:t xml:space="preserve">as internal standard. The data presented in the table are the mean values </w:t>
      </w:r>
      <w:r w:rsidR="00356C8C" w:rsidRPr="00E018CA">
        <w:rPr>
          <w:rFonts w:ascii="Times New Roman" w:hAnsi="Times New Roman" w:cs="Times New Roman"/>
          <w:lang w:val="en-US"/>
        </w:rPr>
        <w:t>±</w:t>
      </w:r>
      <w:r w:rsidR="00356C8C" w:rsidRPr="00356C8C">
        <w:rPr>
          <w:rFonts w:ascii="Times New Roman" w:eastAsia="Times New Roman" w:hAnsi="Times New Roman" w:cs="Times New Roman"/>
          <w:bCs/>
          <w:lang w:val="en-US"/>
        </w:rPr>
        <w:t xml:space="preserve"> </w:t>
      </w:r>
      <w:r w:rsidR="00356C8C">
        <w:rPr>
          <w:rFonts w:ascii="Times New Roman" w:eastAsia="Times New Roman" w:hAnsi="Times New Roman" w:cs="Times New Roman"/>
          <w:bCs/>
          <w:lang w:val="en-US"/>
        </w:rPr>
        <w:t xml:space="preserve">SE </w:t>
      </w:r>
      <w:r w:rsidRPr="00356C8C">
        <w:rPr>
          <w:rFonts w:ascii="Times New Roman" w:eastAsia="Times New Roman" w:hAnsi="Times New Roman" w:cs="Times New Roman"/>
          <w:bCs/>
          <w:lang w:val="en-US"/>
        </w:rPr>
        <w:t>(</w:t>
      </w:r>
      <w:r w:rsidRPr="00356C8C">
        <w:rPr>
          <w:rFonts w:ascii="Times New Roman" w:eastAsia="Times New Roman" w:hAnsi="Times New Roman" w:cs="Times New Roman"/>
          <w:bCs/>
          <w:i/>
          <w:iCs/>
          <w:lang w:val="en-US"/>
        </w:rPr>
        <w:t>n</w:t>
      </w:r>
      <w:r w:rsidRPr="00356C8C">
        <w:rPr>
          <w:rFonts w:ascii="Times New Roman" w:eastAsia="Times New Roman" w:hAnsi="Times New Roman" w:cs="Times New Roman"/>
          <w:bCs/>
          <w:lang w:val="en-US"/>
        </w:rPr>
        <w:t xml:space="preserve"> ≥ 3). </w:t>
      </w:r>
      <w:r w:rsidRPr="00356C8C">
        <w:rPr>
          <w:rFonts w:ascii="Times New Roman" w:eastAsia="Times New Roman" w:hAnsi="Times New Roman" w:cs="Times New Roman"/>
          <w:bCs/>
          <w:i/>
          <w:iCs/>
          <w:lang w:val="en-US"/>
        </w:rPr>
        <w:t>Different letters</w:t>
      </w:r>
      <w:r w:rsidRPr="00356C8C">
        <w:rPr>
          <w:rFonts w:ascii="Times New Roman" w:eastAsia="Times New Roman" w:hAnsi="Times New Roman" w:cs="Times New Roman"/>
          <w:bCs/>
          <w:lang w:val="en-US"/>
        </w:rPr>
        <w:t xml:space="preserve"> denote statistically significant differences at </w:t>
      </w:r>
      <w:r w:rsidRPr="00356C8C">
        <w:rPr>
          <w:rFonts w:ascii="Times New Roman" w:eastAsia="Times New Roman" w:hAnsi="Times New Roman" w:cs="Times New Roman"/>
          <w:bCs/>
          <w:i/>
          <w:iCs/>
          <w:lang w:val="en-US"/>
        </w:rPr>
        <w:t>p</w:t>
      </w:r>
      <w:r w:rsidRPr="00356C8C">
        <w:rPr>
          <w:rFonts w:ascii="Times New Roman" w:eastAsia="Times New Roman" w:hAnsi="Times New Roman" w:cs="Times New Roman"/>
          <w:bCs/>
          <w:lang w:val="en-US"/>
        </w:rPr>
        <w:t>&lt;0.05 (</w:t>
      </w:r>
      <w:r w:rsidRPr="00356C8C">
        <w:rPr>
          <w:rFonts w:ascii="Times New Roman" w:eastAsia="Times New Roman" w:hAnsi="Times New Roman" w:cs="Times New Roman"/>
          <w:bCs/>
          <w:i/>
          <w:iCs/>
          <w:lang w:val="en-US"/>
        </w:rPr>
        <w:t>ANOVA</w:t>
      </w:r>
      <w:r w:rsidRPr="00356C8C">
        <w:rPr>
          <w:rFonts w:ascii="Times New Roman" w:eastAsia="Times New Roman" w:hAnsi="Times New Roman" w:cs="Times New Roman"/>
          <w:bCs/>
          <w:lang w:val="en-US"/>
        </w:rPr>
        <w:t xml:space="preserve"> with post hoc </w:t>
      </w:r>
      <w:r w:rsidRPr="00356C8C">
        <w:rPr>
          <w:rFonts w:ascii="Times New Roman" w:eastAsia="Times New Roman" w:hAnsi="Times New Roman" w:cs="Times New Roman"/>
          <w:bCs/>
          <w:i/>
          <w:iCs/>
          <w:lang w:val="en-US"/>
        </w:rPr>
        <w:t>Tukey</w:t>
      </w:r>
      <w:r w:rsidRPr="00356C8C">
        <w:rPr>
          <w:rFonts w:ascii="Times New Roman" w:eastAsia="Times New Roman" w:hAnsi="Times New Roman" w:cs="Times New Roman"/>
          <w:bCs/>
          <w:lang w:val="en-US"/>
        </w:rPr>
        <w:t>'s multiple-comparison test).</w:t>
      </w:r>
    </w:p>
    <w:p w14:paraId="1C70AD02" w14:textId="77777777" w:rsidR="00356C8C" w:rsidRPr="00356C8C" w:rsidRDefault="00356C8C" w:rsidP="00E018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en-US"/>
        </w:rPr>
      </w:pPr>
    </w:p>
    <w:tbl>
      <w:tblPr>
        <w:tblStyle w:val="Mkatabulky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67"/>
        <w:gridCol w:w="1867"/>
        <w:gridCol w:w="1854"/>
        <w:gridCol w:w="1888"/>
        <w:gridCol w:w="1889"/>
      </w:tblGrid>
      <w:tr w:rsidR="000031A2" w:rsidRPr="00356C8C" w14:paraId="4D04E3E5" w14:textId="77777777" w:rsidTr="00356C8C">
        <w:tc>
          <w:tcPr>
            <w:tcW w:w="1914" w:type="dxa"/>
          </w:tcPr>
          <w:p w14:paraId="17E5F1BE" w14:textId="77777777" w:rsidR="000031A2" w:rsidRPr="00356C8C" w:rsidRDefault="000031A2" w:rsidP="00356C8C">
            <w:pPr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  <w:r w:rsidRPr="00356C8C">
              <w:rPr>
                <w:rFonts w:ascii="Times New Roman" w:hAnsi="Times New Roman" w:cs="Times New Roman"/>
                <w:bCs/>
                <w:lang w:val="en-US"/>
              </w:rPr>
              <w:t>Genotype</w:t>
            </w:r>
          </w:p>
        </w:tc>
        <w:tc>
          <w:tcPr>
            <w:tcW w:w="1914" w:type="dxa"/>
          </w:tcPr>
          <w:p w14:paraId="6B77BF31" w14:textId="77777777" w:rsidR="000031A2" w:rsidRPr="00356C8C" w:rsidRDefault="000031A2" w:rsidP="00356C8C">
            <w:pPr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  <w:r w:rsidRPr="00356C8C">
              <w:rPr>
                <w:rFonts w:ascii="Times New Roman" w:hAnsi="Times New Roman" w:cs="Times New Roman"/>
                <w:bCs/>
                <w:lang w:val="en-US"/>
              </w:rPr>
              <w:t>Moderate light MS</w:t>
            </w:r>
          </w:p>
        </w:tc>
        <w:tc>
          <w:tcPr>
            <w:tcW w:w="1914" w:type="dxa"/>
          </w:tcPr>
          <w:p w14:paraId="6BEEAB57" w14:textId="77777777" w:rsidR="000031A2" w:rsidRPr="00356C8C" w:rsidRDefault="000031A2" w:rsidP="00356C8C">
            <w:pPr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  <w:r w:rsidRPr="00356C8C">
              <w:rPr>
                <w:rFonts w:ascii="Times New Roman" w:hAnsi="Times New Roman" w:cs="Times New Roman"/>
                <w:bCs/>
                <w:lang w:val="en-US"/>
              </w:rPr>
              <w:t>High light stress MS</w:t>
            </w:r>
          </w:p>
        </w:tc>
        <w:tc>
          <w:tcPr>
            <w:tcW w:w="1914" w:type="dxa"/>
          </w:tcPr>
          <w:p w14:paraId="3E302237" w14:textId="281A1879" w:rsidR="000031A2" w:rsidRPr="00356C8C" w:rsidRDefault="000031A2" w:rsidP="00356C8C">
            <w:pPr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  <w:r w:rsidRPr="00356C8C">
              <w:rPr>
                <w:rFonts w:ascii="Times New Roman" w:hAnsi="Times New Roman" w:cs="Times New Roman"/>
                <w:bCs/>
                <w:lang w:val="en-US"/>
              </w:rPr>
              <w:t xml:space="preserve">Moderate light </w:t>
            </w:r>
            <w:proofErr w:type="spellStart"/>
            <w:r w:rsidRPr="00356C8C">
              <w:rPr>
                <w:rFonts w:ascii="Times New Roman" w:hAnsi="Times New Roman" w:cs="Times New Roman"/>
                <w:bCs/>
                <w:lang w:val="en-US"/>
              </w:rPr>
              <w:t>MS+melatonin</w:t>
            </w:r>
            <w:proofErr w:type="spellEnd"/>
          </w:p>
        </w:tc>
        <w:tc>
          <w:tcPr>
            <w:tcW w:w="1915" w:type="dxa"/>
          </w:tcPr>
          <w:p w14:paraId="579D6A53" w14:textId="77777777" w:rsidR="000031A2" w:rsidRPr="00356C8C" w:rsidRDefault="000031A2" w:rsidP="00356C8C">
            <w:pPr>
              <w:contextualSpacing/>
              <w:rPr>
                <w:rFonts w:ascii="Times New Roman" w:hAnsi="Times New Roman" w:cs="Times New Roman"/>
                <w:bCs/>
                <w:lang w:val="en-US"/>
              </w:rPr>
            </w:pPr>
            <w:r w:rsidRPr="00356C8C">
              <w:rPr>
                <w:rFonts w:ascii="Times New Roman" w:hAnsi="Times New Roman" w:cs="Times New Roman"/>
                <w:bCs/>
                <w:lang w:val="en-US"/>
              </w:rPr>
              <w:t xml:space="preserve">High light stress </w:t>
            </w:r>
            <w:proofErr w:type="spellStart"/>
            <w:r w:rsidRPr="00356C8C">
              <w:rPr>
                <w:rFonts w:ascii="Times New Roman" w:hAnsi="Times New Roman" w:cs="Times New Roman"/>
                <w:bCs/>
                <w:lang w:val="en-US"/>
              </w:rPr>
              <w:t>MS+melatonin</w:t>
            </w:r>
            <w:proofErr w:type="spellEnd"/>
            <w:r w:rsidRPr="00356C8C">
              <w:rPr>
                <w:rFonts w:ascii="Times New Roman" w:hAnsi="Times New Roman" w:cs="Times New Roman"/>
                <w:bCs/>
                <w:lang w:val="en-US"/>
              </w:rPr>
              <w:t xml:space="preserve"> </w:t>
            </w:r>
          </w:p>
        </w:tc>
      </w:tr>
      <w:tr w:rsidR="000031A2" w:rsidRPr="00E018CA" w14:paraId="6B73306C" w14:textId="77777777" w:rsidTr="00356C8C">
        <w:tc>
          <w:tcPr>
            <w:tcW w:w="9571" w:type="dxa"/>
            <w:gridSpan w:val="5"/>
          </w:tcPr>
          <w:p w14:paraId="4FA797B1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i/>
                <w:iCs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iCs/>
                <w:lang w:val="en-US"/>
              </w:rPr>
              <w:t>rbcL</w:t>
            </w:r>
            <w:proofErr w:type="spellEnd"/>
          </w:p>
        </w:tc>
      </w:tr>
      <w:tr w:rsidR="000031A2" w:rsidRPr="00E018CA" w14:paraId="7B97CC27" w14:textId="77777777" w:rsidTr="00356C8C">
        <w:tc>
          <w:tcPr>
            <w:tcW w:w="1914" w:type="dxa"/>
          </w:tcPr>
          <w:p w14:paraId="3D15983E" w14:textId="77777777" w:rsidR="000031A2" w:rsidRPr="00E018CA" w:rsidRDefault="0056644B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Wild type</w:t>
            </w:r>
          </w:p>
        </w:tc>
        <w:tc>
          <w:tcPr>
            <w:tcW w:w="1914" w:type="dxa"/>
          </w:tcPr>
          <w:p w14:paraId="007E69DB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1.000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0.119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</w:tcPr>
          <w:p w14:paraId="0CAF962F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0.378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0.040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914" w:type="dxa"/>
          </w:tcPr>
          <w:p w14:paraId="47212F37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0.951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0.087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5" w:type="dxa"/>
          </w:tcPr>
          <w:p w14:paraId="5F1D216A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0.653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0.071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</w:tr>
      <w:tr w:rsidR="000031A2" w:rsidRPr="00E018CA" w14:paraId="6F758FF1" w14:textId="77777777" w:rsidTr="00356C8C">
        <w:tc>
          <w:tcPr>
            <w:tcW w:w="1914" w:type="dxa"/>
          </w:tcPr>
          <w:p w14:paraId="097FDC8C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lang w:val="en-US"/>
              </w:rPr>
              <w:t>asmt</w:t>
            </w:r>
            <w:proofErr w:type="spellEnd"/>
          </w:p>
        </w:tc>
        <w:tc>
          <w:tcPr>
            <w:tcW w:w="1914" w:type="dxa"/>
          </w:tcPr>
          <w:p w14:paraId="093C9B63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1.000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0.115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</w:tcPr>
          <w:p w14:paraId="7521E51A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0.157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0.019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914" w:type="dxa"/>
          </w:tcPr>
          <w:p w14:paraId="305F02DE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1.003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0.102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5" w:type="dxa"/>
          </w:tcPr>
          <w:p w14:paraId="47FDD231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0.638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0.063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</w:tr>
      <w:tr w:rsidR="000031A2" w:rsidRPr="00E018CA" w14:paraId="408D9CA3" w14:textId="77777777" w:rsidTr="00356C8C">
        <w:tc>
          <w:tcPr>
            <w:tcW w:w="1914" w:type="dxa"/>
          </w:tcPr>
          <w:p w14:paraId="0C201135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 xml:space="preserve">cand2 </w:t>
            </w:r>
          </w:p>
        </w:tc>
        <w:tc>
          <w:tcPr>
            <w:tcW w:w="1914" w:type="dxa"/>
          </w:tcPr>
          <w:p w14:paraId="4540CD16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1.000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0.095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</w:tcPr>
          <w:p w14:paraId="62088C9F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0.278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0.029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914" w:type="dxa"/>
          </w:tcPr>
          <w:p w14:paraId="7D07A279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0.821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0.092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5" w:type="dxa"/>
          </w:tcPr>
          <w:p w14:paraId="28F0FFAF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0.424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0.054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</w:tr>
      <w:tr w:rsidR="000031A2" w:rsidRPr="00E018CA" w14:paraId="770FC376" w14:textId="77777777" w:rsidTr="00356C8C">
        <w:tc>
          <w:tcPr>
            <w:tcW w:w="1914" w:type="dxa"/>
          </w:tcPr>
          <w:p w14:paraId="13BEFEAC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>gpa1</w:t>
            </w:r>
          </w:p>
        </w:tc>
        <w:tc>
          <w:tcPr>
            <w:tcW w:w="1914" w:type="dxa"/>
          </w:tcPr>
          <w:p w14:paraId="213CBDB7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1.000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0.102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</w:tcPr>
          <w:p w14:paraId="3246D5EC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0.406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0.050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914" w:type="dxa"/>
          </w:tcPr>
          <w:p w14:paraId="62897A4D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0.905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0.099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5" w:type="dxa"/>
          </w:tcPr>
          <w:p w14:paraId="4F25C552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0.520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0.059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</w:tr>
      <w:tr w:rsidR="000031A2" w:rsidRPr="00E018CA" w14:paraId="1D1922A3" w14:textId="77777777" w:rsidTr="00356C8C">
        <w:tc>
          <w:tcPr>
            <w:tcW w:w="9571" w:type="dxa"/>
            <w:gridSpan w:val="5"/>
          </w:tcPr>
          <w:p w14:paraId="32CA7C8E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lang w:val="en-US"/>
              </w:rPr>
              <w:t>psbA</w:t>
            </w:r>
            <w:proofErr w:type="spellEnd"/>
          </w:p>
        </w:tc>
      </w:tr>
      <w:tr w:rsidR="000031A2" w:rsidRPr="00E018CA" w14:paraId="3225F1A6" w14:textId="77777777" w:rsidTr="00356C8C">
        <w:tc>
          <w:tcPr>
            <w:tcW w:w="1914" w:type="dxa"/>
          </w:tcPr>
          <w:p w14:paraId="685292E4" w14:textId="77777777" w:rsidR="000031A2" w:rsidRPr="00E018CA" w:rsidRDefault="0056644B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Wild type</w:t>
            </w:r>
          </w:p>
        </w:tc>
        <w:tc>
          <w:tcPr>
            <w:tcW w:w="1914" w:type="dxa"/>
          </w:tcPr>
          <w:p w14:paraId="42DA2033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1.000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0.085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</w:tcPr>
          <w:p w14:paraId="45122988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0.233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0.025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914" w:type="dxa"/>
          </w:tcPr>
          <w:p w14:paraId="64D01A8C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0.899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0.091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5" w:type="dxa"/>
          </w:tcPr>
          <w:p w14:paraId="1E976C64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0.551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0.050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</w:tr>
      <w:tr w:rsidR="000031A2" w:rsidRPr="00E018CA" w14:paraId="0EC90B5C" w14:textId="77777777" w:rsidTr="00356C8C">
        <w:tc>
          <w:tcPr>
            <w:tcW w:w="1914" w:type="dxa"/>
          </w:tcPr>
          <w:p w14:paraId="74B4456B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lang w:val="en-US"/>
              </w:rPr>
              <w:t>asmt</w:t>
            </w:r>
            <w:proofErr w:type="spellEnd"/>
          </w:p>
        </w:tc>
        <w:tc>
          <w:tcPr>
            <w:tcW w:w="1914" w:type="dxa"/>
          </w:tcPr>
          <w:p w14:paraId="42D80B17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1.000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0.114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</w:tcPr>
          <w:p w14:paraId="752E3683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0.334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0.029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914" w:type="dxa"/>
          </w:tcPr>
          <w:p w14:paraId="08EE3289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1.111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0.089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5" w:type="dxa"/>
          </w:tcPr>
          <w:p w14:paraId="35155776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0.630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0.066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</w:tr>
      <w:tr w:rsidR="000031A2" w:rsidRPr="00E018CA" w14:paraId="1231628B" w14:textId="77777777" w:rsidTr="00356C8C">
        <w:tc>
          <w:tcPr>
            <w:tcW w:w="1914" w:type="dxa"/>
          </w:tcPr>
          <w:p w14:paraId="51C57275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 xml:space="preserve">cand2 </w:t>
            </w:r>
          </w:p>
        </w:tc>
        <w:tc>
          <w:tcPr>
            <w:tcW w:w="1914" w:type="dxa"/>
          </w:tcPr>
          <w:p w14:paraId="1EC4C886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1.000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0.107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</w:tcPr>
          <w:p w14:paraId="7E4D843C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0.353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0.033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914" w:type="dxa"/>
          </w:tcPr>
          <w:p w14:paraId="7ED6DD8A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1.008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0.082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5" w:type="dxa"/>
          </w:tcPr>
          <w:p w14:paraId="13FDFF21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0.388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0.034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</w:tr>
      <w:tr w:rsidR="000031A2" w:rsidRPr="00E018CA" w14:paraId="478EE17D" w14:textId="77777777" w:rsidTr="00356C8C">
        <w:tc>
          <w:tcPr>
            <w:tcW w:w="1914" w:type="dxa"/>
          </w:tcPr>
          <w:p w14:paraId="0B9E21E7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>gpa1</w:t>
            </w:r>
          </w:p>
        </w:tc>
        <w:tc>
          <w:tcPr>
            <w:tcW w:w="1914" w:type="dxa"/>
          </w:tcPr>
          <w:p w14:paraId="4C873F42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1.000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0.103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</w:tcPr>
          <w:p w14:paraId="7B92A47C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0.401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0.043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914" w:type="dxa"/>
          </w:tcPr>
          <w:p w14:paraId="43BD1D43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0.891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0.094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5" w:type="dxa"/>
          </w:tcPr>
          <w:p w14:paraId="491862B0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0.455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0.067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</w:tr>
      <w:tr w:rsidR="000031A2" w:rsidRPr="00E018CA" w14:paraId="3021711D" w14:textId="77777777" w:rsidTr="00356C8C">
        <w:tc>
          <w:tcPr>
            <w:tcW w:w="9571" w:type="dxa"/>
            <w:gridSpan w:val="5"/>
          </w:tcPr>
          <w:p w14:paraId="4F6D534C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iCs/>
                <w:lang w:val="en-US"/>
              </w:rPr>
              <w:t>psaA</w:t>
            </w:r>
            <w:proofErr w:type="spellEnd"/>
          </w:p>
        </w:tc>
      </w:tr>
      <w:tr w:rsidR="000031A2" w:rsidRPr="00E018CA" w14:paraId="15252195" w14:textId="77777777" w:rsidTr="00356C8C">
        <w:tc>
          <w:tcPr>
            <w:tcW w:w="1914" w:type="dxa"/>
          </w:tcPr>
          <w:p w14:paraId="0DFD2B99" w14:textId="77777777" w:rsidR="000031A2" w:rsidRPr="00E018CA" w:rsidRDefault="0056644B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Wild type</w:t>
            </w:r>
          </w:p>
        </w:tc>
        <w:tc>
          <w:tcPr>
            <w:tcW w:w="1914" w:type="dxa"/>
          </w:tcPr>
          <w:p w14:paraId="447E39B0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1.000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0.104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</w:tcPr>
          <w:p w14:paraId="3977FC1D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0.156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0.013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914" w:type="dxa"/>
          </w:tcPr>
          <w:p w14:paraId="4B0FC2F2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0.894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0.093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5" w:type="dxa"/>
          </w:tcPr>
          <w:p w14:paraId="36B692A9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0.447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0.046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</w:tr>
      <w:tr w:rsidR="000031A2" w:rsidRPr="00E018CA" w14:paraId="091B0036" w14:textId="77777777" w:rsidTr="00356C8C">
        <w:tc>
          <w:tcPr>
            <w:tcW w:w="1914" w:type="dxa"/>
          </w:tcPr>
          <w:p w14:paraId="4C860FD8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lang w:val="en-US"/>
              </w:rPr>
              <w:t>asmt</w:t>
            </w:r>
            <w:proofErr w:type="spellEnd"/>
          </w:p>
        </w:tc>
        <w:tc>
          <w:tcPr>
            <w:tcW w:w="1914" w:type="dxa"/>
          </w:tcPr>
          <w:p w14:paraId="4E1AAC95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1.000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0.088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</w:tcPr>
          <w:p w14:paraId="705BA52B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0.154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0.016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914" w:type="dxa"/>
          </w:tcPr>
          <w:p w14:paraId="06DC690C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0.940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0.099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5" w:type="dxa"/>
          </w:tcPr>
          <w:p w14:paraId="50B69FBD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0.452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0.041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</w:tr>
      <w:tr w:rsidR="000031A2" w:rsidRPr="00E018CA" w14:paraId="169FCE31" w14:textId="77777777" w:rsidTr="00356C8C">
        <w:tc>
          <w:tcPr>
            <w:tcW w:w="1914" w:type="dxa"/>
          </w:tcPr>
          <w:p w14:paraId="6BE3D654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 xml:space="preserve">cand2 </w:t>
            </w:r>
          </w:p>
        </w:tc>
        <w:tc>
          <w:tcPr>
            <w:tcW w:w="1914" w:type="dxa"/>
          </w:tcPr>
          <w:p w14:paraId="1EA255FE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1.000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0.103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</w:tcPr>
          <w:p w14:paraId="54C9C651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0.252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0.033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914" w:type="dxa"/>
          </w:tcPr>
          <w:p w14:paraId="5BC9F17C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0.959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0.094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5" w:type="dxa"/>
          </w:tcPr>
          <w:p w14:paraId="6D41F6A3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0.219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0.027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</w:tr>
      <w:tr w:rsidR="000031A2" w:rsidRPr="00E018CA" w14:paraId="734B9B68" w14:textId="77777777" w:rsidTr="00356C8C">
        <w:tc>
          <w:tcPr>
            <w:tcW w:w="1914" w:type="dxa"/>
          </w:tcPr>
          <w:p w14:paraId="0BB5F4C3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>gpa1</w:t>
            </w:r>
          </w:p>
        </w:tc>
        <w:tc>
          <w:tcPr>
            <w:tcW w:w="1914" w:type="dxa"/>
          </w:tcPr>
          <w:p w14:paraId="5E7B90D7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1.000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0.100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</w:tcPr>
          <w:p w14:paraId="45706431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0.331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0.035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914" w:type="dxa"/>
          </w:tcPr>
          <w:p w14:paraId="03C08EB6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1.102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0.101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5" w:type="dxa"/>
          </w:tcPr>
          <w:p w14:paraId="0D2F869B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0.290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0.026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</w:tr>
      <w:tr w:rsidR="000031A2" w:rsidRPr="00E018CA" w14:paraId="2ECC3150" w14:textId="77777777" w:rsidTr="00356C8C">
        <w:tc>
          <w:tcPr>
            <w:tcW w:w="9571" w:type="dxa"/>
            <w:gridSpan w:val="5"/>
          </w:tcPr>
          <w:p w14:paraId="3695E057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iCs/>
                <w:lang w:val="en-US"/>
              </w:rPr>
              <w:t>accD</w:t>
            </w:r>
            <w:proofErr w:type="spellEnd"/>
          </w:p>
        </w:tc>
      </w:tr>
      <w:tr w:rsidR="000031A2" w:rsidRPr="00E018CA" w14:paraId="3D2E9900" w14:textId="77777777" w:rsidTr="00356C8C">
        <w:tc>
          <w:tcPr>
            <w:tcW w:w="1914" w:type="dxa"/>
          </w:tcPr>
          <w:p w14:paraId="6A8C9D61" w14:textId="77777777" w:rsidR="000031A2" w:rsidRPr="00E018CA" w:rsidRDefault="0056644B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Wild type</w:t>
            </w:r>
          </w:p>
        </w:tc>
        <w:tc>
          <w:tcPr>
            <w:tcW w:w="1914" w:type="dxa"/>
          </w:tcPr>
          <w:p w14:paraId="2F7E91D8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1.000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0.120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</w:tcPr>
          <w:p w14:paraId="25ADCBC2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0.341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0.033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914" w:type="dxa"/>
          </w:tcPr>
          <w:p w14:paraId="176EA579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0.915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0.083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5" w:type="dxa"/>
          </w:tcPr>
          <w:p w14:paraId="0ACEDE30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0.783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0.079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</w:tr>
      <w:tr w:rsidR="000031A2" w:rsidRPr="00E018CA" w14:paraId="7D0BD648" w14:textId="77777777" w:rsidTr="00356C8C">
        <w:tc>
          <w:tcPr>
            <w:tcW w:w="1914" w:type="dxa"/>
          </w:tcPr>
          <w:p w14:paraId="3FB06C5E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lang w:val="en-US"/>
              </w:rPr>
              <w:t>asmt</w:t>
            </w:r>
            <w:proofErr w:type="spellEnd"/>
          </w:p>
        </w:tc>
        <w:tc>
          <w:tcPr>
            <w:tcW w:w="1914" w:type="dxa"/>
          </w:tcPr>
          <w:p w14:paraId="6E3A240B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1.000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0.098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</w:tcPr>
          <w:p w14:paraId="4785A84A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0.278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0.030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914" w:type="dxa"/>
          </w:tcPr>
          <w:p w14:paraId="6D96071B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0.978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0.098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5" w:type="dxa"/>
          </w:tcPr>
          <w:p w14:paraId="2F9B8A0D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0.647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0.081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</w:tr>
      <w:tr w:rsidR="000031A2" w:rsidRPr="00E018CA" w14:paraId="0BA0D101" w14:textId="77777777" w:rsidTr="00356C8C">
        <w:tc>
          <w:tcPr>
            <w:tcW w:w="1914" w:type="dxa"/>
          </w:tcPr>
          <w:p w14:paraId="4A2885E3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 xml:space="preserve">cand2 </w:t>
            </w:r>
          </w:p>
        </w:tc>
        <w:tc>
          <w:tcPr>
            <w:tcW w:w="1914" w:type="dxa"/>
          </w:tcPr>
          <w:p w14:paraId="0FA52784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1.000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0.104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</w:tcPr>
          <w:p w14:paraId="4DE9A275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0.521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0.044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914" w:type="dxa"/>
          </w:tcPr>
          <w:p w14:paraId="170A427D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1.081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0.084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5" w:type="dxa"/>
          </w:tcPr>
          <w:p w14:paraId="7FA58308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0.508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0.047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</w:tr>
      <w:tr w:rsidR="000031A2" w:rsidRPr="00E018CA" w14:paraId="4724D619" w14:textId="77777777" w:rsidTr="00356C8C">
        <w:tc>
          <w:tcPr>
            <w:tcW w:w="1914" w:type="dxa"/>
          </w:tcPr>
          <w:p w14:paraId="337EDA06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>gpa1</w:t>
            </w:r>
          </w:p>
        </w:tc>
        <w:tc>
          <w:tcPr>
            <w:tcW w:w="1914" w:type="dxa"/>
          </w:tcPr>
          <w:p w14:paraId="247ED6AC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1.000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0.109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</w:tcPr>
          <w:p w14:paraId="30FE4AB2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0.552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0.058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914" w:type="dxa"/>
          </w:tcPr>
          <w:p w14:paraId="268449B6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0.973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0.088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5" w:type="dxa"/>
          </w:tcPr>
          <w:p w14:paraId="3C0C83B0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0.464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0.057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</w:tr>
      <w:tr w:rsidR="000031A2" w:rsidRPr="00E018CA" w14:paraId="1CDFC25C" w14:textId="77777777" w:rsidTr="00356C8C">
        <w:tc>
          <w:tcPr>
            <w:tcW w:w="9571" w:type="dxa"/>
            <w:gridSpan w:val="5"/>
          </w:tcPr>
          <w:p w14:paraId="6B364AC8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iCs/>
                <w:lang w:val="en-US"/>
              </w:rPr>
              <w:t>atpB</w:t>
            </w:r>
            <w:proofErr w:type="spellEnd"/>
          </w:p>
        </w:tc>
      </w:tr>
      <w:tr w:rsidR="000031A2" w:rsidRPr="00E018CA" w14:paraId="2E749C65" w14:textId="77777777" w:rsidTr="00356C8C">
        <w:tc>
          <w:tcPr>
            <w:tcW w:w="1914" w:type="dxa"/>
          </w:tcPr>
          <w:p w14:paraId="4F3005E2" w14:textId="77777777" w:rsidR="000031A2" w:rsidRPr="00E018CA" w:rsidRDefault="0056644B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Wild type</w:t>
            </w:r>
          </w:p>
        </w:tc>
        <w:tc>
          <w:tcPr>
            <w:tcW w:w="1914" w:type="dxa"/>
          </w:tcPr>
          <w:p w14:paraId="005E8D5E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1.000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0.099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</w:tcPr>
          <w:p w14:paraId="4661EF98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0.300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0.031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914" w:type="dxa"/>
          </w:tcPr>
          <w:p w14:paraId="363166A6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0.904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0.095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5" w:type="dxa"/>
          </w:tcPr>
          <w:p w14:paraId="203BBAA9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0.581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0.061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</w:tr>
      <w:tr w:rsidR="000031A2" w:rsidRPr="00E018CA" w14:paraId="2A156D49" w14:textId="77777777" w:rsidTr="00356C8C">
        <w:tc>
          <w:tcPr>
            <w:tcW w:w="1914" w:type="dxa"/>
          </w:tcPr>
          <w:p w14:paraId="4AA08E9B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proofErr w:type="spellStart"/>
            <w:r w:rsidRPr="00E018CA">
              <w:rPr>
                <w:rFonts w:ascii="Times New Roman" w:hAnsi="Times New Roman" w:cs="Times New Roman"/>
                <w:i/>
                <w:lang w:val="en-US"/>
              </w:rPr>
              <w:t>asmt</w:t>
            </w:r>
            <w:proofErr w:type="spellEnd"/>
          </w:p>
        </w:tc>
        <w:tc>
          <w:tcPr>
            <w:tcW w:w="1914" w:type="dxa"/>
          </w:tcPr>
          <w:p w14:paraId="0C8BA7D4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1.000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0.102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</w:tcPr>
          <w:p w14:paraId="64B2297C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0.223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0.025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914" w:type="dxa"/>
          </w:tcPr>
          <w:p w14:paraId="21EE601A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0.975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0.099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5" w:type="dxa"/>
          </w:tcPr>
          <w:p w14:paraId="50E9880E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0.544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0.055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c</w:t>
            </w:r>
          </w:p>
        </w:tc>
      </w:tr>
      <w:tr w:rsidR="000031A2" w:rsidRPr="00E018CA" w14:paraId="05C65F50" w14:textId="77777777" w:rsidTr="00356C8C">
        <w:tc>
          <w:tcPr>
            <w:tcW w:w="1914" w:type="dxa"/>
          </w:tcPr>
          <w:p w14:paraId="130E4816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 xml:space="preserve">cand2 </w:t>
            </w:r>
          </w:p>
        </w:tc>
        <w:tc>
          <w:tcPr>
            <w:tcW w:w="1914" w:type="dxa"/>
          </w:tcPr>
          <w:p w14:paraId="25F0412C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1.000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0.104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</w:tcPr>
          <w:p w14:paraId="0D00EBE9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0.349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0.034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914" w:type="dxa"/>
          </w:tcPr>
          <w:p w14:paraId="77670296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0.947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0.091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5" w:type="dxa"/>
          </w:tcPr>
          <w:p w14:paraId="45DB367E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0.396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0.049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</w:tr>
      <w:tr w:rsidR="000031A2" w:rsidRPr="00E018CA" w14:paraId="19BB6452" w14:textId="77777777" w:rsidTr="00356C8C">
        <w:tc>
          <w:tcPr>
            <w:tcW w:w="1914" w:type="dxa"/>
          </w:tcPr>
          <w:p w14:paraId="264323E1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i/>
                <w:lang w:val="en-US"/>
              </w:rPr>
            </w:pPr>
            <w:r w:rsidRPr="00E018CA">
              <w:rPr>
                <w:rFonts w:ascii="Times New Roman" w:hAnsi="Times New Roman" w:cs="Times New Roman"/>
                <w:i/>
                <w:lang w:val="en-US"/>
              </w:rPr>
              <w:t>gpa1</w:t>
            </w:r>
          </w:p>
        </w:tc>
        <w:tc>
          <w:tcPr>
            <w:tcW w:w="1914" w:type="dxa"/>
          </w:tcPr>
          <w:p w14:paraId="78C441D5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1.000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1B5DEA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0.114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4" w:type="dxa"/>
          </w:tcPr>
          <w:p w14:paraId="1C1E7314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0.377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4601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0.039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  <w:tc>
          <w:tcPr>
            <w:tcW w:w="1914" w:type="dxa"/>
          </w:tcPr>
          <w:p w14:paraId="573192EB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0.909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B96C47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0.092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a</w:t>
            </w:r>
          </w:p>
        </w:tc>
        <w:tc>
          <w:tcPr>
            <w:tcW w:w="1915" w:type="dxa"/>
          </w:tcPr>
          <w:p w14:paraId="23DE143E" w14:textId="77777777" w:rsidR="000031A2" w:rsidRPr="00E018CA" w:rsidRDefault="000031A2" w:rsidP="00356C8C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E018CA">
              <w:rPr>
                <w:rFonts w:ascii="Times New Roman" w:hAnsi="Times New Roman" w:cs="Times New Roman"/>
                <w:lang w:val="en-US"/>
              </w:rPr>
              <w:t>0.353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±</w:t>
            </w:r>
            <w:r w:rsidR="000056E9" w:rsidRPr="00E018CA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E018CA">
              <w:rPr>
                <w:rFonts w:ascii="Times New Roman" w:hAnsi="Times New Roman" w:cs="Times New Roman"/>
                <w:lang w:val="en-US"/>
              </w:rPr>
              <w:t>0.039</w:t>
            </w:r>
            <w:r w:rsidRPr="00E018CA">
              <w:rPr>
                <w:rFonts w:ascii="Times New Roman" w:hAnsi="Times New Roman" w:cs="Times New Roman"/>
                <w:vertAlign w:val="superscript"/>
                <w:lang w:val="en-US"/>
              </w:rPr>
              <w:t>b</w:t>
            </w:r>
          </w:p>
        </w:tc>
      </w:tr>
    </w:tbl>
    <w:p w14:paraId="45045071" w14:textId="77777777" w:rsidR="000031A2" w:rsidRPr="00E018CA" w:rsidRDefault="000031A2" w:rsidP="00E018CA">
      <w:pPr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bCs/>
          <w:lang w:val="en-US" w:eastAsia="ru-RU"/>
        </w:rPr>
      </w:pPr>
    </w:p>
    <w:p w14:paraId="518ED0CC" w14:textId="77777777" w:rsidR="004E3B16" w:rsidRPr="00E018CA" w:rsidRDefault="004E3B16" w:rsidP="00E018CA">
      <w:pPr>
        <w:spacing w:after="0" w:line="240" w:lineRule="auto"/>
        <w:contextualSpacing/>
        <w:rPr>
          <w:rFonts w:ascii="Times New Roman" w:hAnsi="Times New Roman" w:cs="Times New Roman"/>
          <w:lang w:val="en-US"/>
        </w:rPr>
      </w:pPr>
    </w:p>
    <w:sectPr w:rsidR="004E3B16" w:rsidRPr="00E018CA" w:rsidSect="00E40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0C5"/>
    <w:rsid w:val="000031A2"/>
    <w:rsid w:val="000056E9"/>
    <w:rsid w:val="00046019"/>
    <w:rsid w:val="000508F3"/>
    <w:rsid w:val="000D2B84"/>
    <w:rsid w:val="001B5DEA"/>
    <w:rsid w:val="001C7370"/>
    <w:rsid w:val="002A2ECC"/>
    <w:rsid w:val="002B2261"/>
    <w:rsid w:val="002E6778"/>
    <w:rsid w:val="00342C96"/>
    <w:rsid w:val="00356C8C"/>
    <w:rsid w:val="003948D7"/>
    <w:rsid w:val="003E2F47"/>
    <w:rsid w:val="004829E5"/>
    <w:rsid w:val="004E3B16"/>
    <w:rsid w:val="004F6B12"/>
    <w:rsid w:val="005051FE"/>
    <w:rsid w:val="0051233E"/>
    <w:rsid w:val="00557228"/>
    <w:rsid w:val="0056644B"/>
    <w:rsid w:val="00593702"/>
    <w:rsid w:val="005E7EA2"/>
    <w:rsid w:val="00633CE0"/>
    <w:rsid w:val="006A70C5"/>
    <w:rsid w:val="006D08FE"/>
    <w:rsid w:val="006E3DC3"/>
    <w:rsid w:val="006F5DCE"/>
    <w:rsid w:val="007423F0"/>
    <w:rsid w:val="009052D9"/>
    <w:rsid w:val="00935337"/>
    <w:rsid w:val="00935583"/>
    <w:rsid w:val="00946787"/>
    <w:rsid w:val="009565B5"/>
    <w:rsid w:val="009B3C6A"/>
    <w:rsid w:val="00A14228"/>
    <w:rsid w:val="00B02916"/>
    <w:rsid w:val="00B25CFC"/>
    <w:rsid w:val="00B96C47"/>
    <w:rsid w:val="00BA052C"/>
    <w:rsid w:val="00BE0CAE"/>
    <w:rsid w:val="00C228A8"/>
    <w:rsid w:val="00C31AE4"/>
    <w:rsid w:val="00C32E93"/>
    <w:rsid w:val="00C94934"/>
    <w:rsid w:val="00D53093"/>
    <w:rsid w:val="00D7364A"/>
    <w:rsid w:val="00E018CA"/>
    <w:rsid w:val="00E11BE7"/>
    <w:rsid w:val="00E40E7F"/>
    <w:rsid w:val="00E62D08"/>
    <w:rsid w:val="00F0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09C4C"/>
  <w15:docId w15:val="{B2383DD3-E3C7-420F-B7CA-CD3837EE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0E7F"/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3CE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70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70C5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3CE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E3B16"/>
    <w:rPr>
      <w:rFonts w:cs="Times New Roman"/>
      <w:color w:val="0000FF"/>
      <w:u w:val="single"/>
    </w:rPr>
  </w:style>
  <w:style w:type="paragraph" w:customStyle="1" w:styleId="Default">
    <w:name w:val="Default"/>
    <w:rsid w:val="004E3B16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table" w:styleId="Mkatabulky">
    <w:name w:val="Table Grid"/>
    <w:basedOn w:val="Normlntabulka"/>
    <w:uiPriority w:val="59"/>
    <w:rsid w:val="004E3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mailto:vkusnetsov2001@mail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1140</Words>
  <Characters>6732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Danilova Mariya N</dc:creator>
  <cp:lastModifiedBy>Martin Spousta</cp:lastModifiedBy>
  <cp:revision>21</cp:revision>
  <dcterms:created xsi:type="dcterms:W3CDTF">2021-09-17T13:52:00Z</dcterms:created>
  <dcterms:modified xsi:type="dcterms:W3CDTF">2021-12-04T22:24:00Z</dcterms:modified>
</cp:coreProperties>
</file>