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19313" w14:textId="7AE536CB" w:rsidR="0095437B" w:rsidRPr="005E00B6" w:rsidRDefault="0095437B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5E00B6">
        <w:rPr>
          <w:rFonts w:ascii="Times New Roman" w:hAnsi="Times New Roman" w:cs="Times New Roman"/>
          <w:lang w:val="en-GB"/>
        </w:rPr>
        <w:t xml:space="preserve">Table 1S. </w:t>
      </w:r>
      <w:r w:rsidRPr="005E00B6">
        <w:rPr>
          <w:rFonts w:ascii="Times New Roman" w:hAnsi="Times New Roman" w:cs="Times New Roman"/>
          <w:i/>
          <w:lang w:val="en-GB"/>
        </w:rPr>
        <w:t>Pearson</w:t>
      </w:r>
      <w:r w:rsidR="007C2CFC" w:rsidRPr="005E00B6">
        <w:rPr>
          <w:rFonts w:ascii="Times New Roman" w:hAnsi="Times New Roman" w:cs="Times New Roman"/>
          <w:lang w:val="en-GB"/>
        </w:rPr>
        <w:t>'</w:t>
      </w:r>
      <w:r w:rsidRPr="005E00B6">
        <w:rPr>
          <w:rFonts w:ascii="Times New Roman" w:hAnsi="Times New Roman" w:cs="Times New Roman"/>
          <w:lang w:val="en-GB"/>
        </w:rPr>
        <w:t>s correlation matrix analysing NaCl treatments (in the absence and presence of silicon</w:t>
      </w:r>
      <w:proofErr w:type="gramStart"/>
      <w:r w:rsidRPr="005E00B6">
        <w:rPr>
          <w:rFonts w:ascii="Times New Roman" w:hAnsi="Times New Roman" w:cs="Times New Roman"/>
          <w:lang w:val="en-GB"/>
        </w:rPr>
        <w:t>)</w:t>
      </w:r>
      <w:proofErr w:type="gramEnd"/>
      <w:r w:rsidRPr="005E00B6">
        <w:rPr>
          <w:rFonts w:ascii="Times New Roman" w:hAnsi="Times New Roman" w:cs="Times New Roman"/>
          <w:lang w:val="en-GB"/>
        </w:rPr>
        <w:t xml:space="preserve"> and the different parameters studied. The values in the table indicate the correlation coefficients (</w:t>
      </w:r>
      <w:r w:rsidRPr="005E00B6">
        <w:rPr>
          <w:rFonts w:ascii="Times New Roman" w:hAnsi="Times New Roman" w:cs="Times New Roman"/>
          <w:i/>
          <w:lang w:val="en-GB"/>
        </w:rPr>
        <w:t>R</w:t>
      </w:r>
      <w:r w:rsidRPr="005E00B6">
        <w:rPr>
          <w:rFonts w:ascii="Times New Roman" w:hAnsi="Times New Roman" w:cs="Times New Roman"/>
          <w:lang w:val="en-GB"/>
        </w:rPr>
        <w:t xml:space="preserve">) between the different variables studied. The different treatments were considered qualitative variables. </w:t>
      </w:r>
      <w:r w:rsidRPr="005E00B6">
        <w:rPr>
          <w:rFonts w:ascii="Times New Roman" w:hAnsi="Times New Roman" w:cs="Times New Roman"/>
          <w:i/>
          <w:iCs/>
          <w:lang w:val="en-GB"/>
        </w:rPr>
        <w:t>Asterisks</w:t>
      </w:r>
      <w:r w:rsidRPr="005E00B6">
        <w:rPr>
          <w:rFonts w:ascii="Times New Roman" w:hAnsi="Times New Roman" w:cs="Times New Roman"/>
          <w:lang w:val="en-GB"/>
        </w:rPr>
        <w:t xml:space="preserve"> indicate statistically significant correlations (*: indicates a significant correlation at a significance level alpha ≤ 0.05; **: indicates a significant correlation at a significance level alpha ≤ 0.01; ***: indicates a significant correlation at a significance level alpha ≤ 0.001).</w:t>
      </w:r>
    </w:p>
    <w:p w14:paraId="46741004" w14:textId="53F83476" w:rsidR="007C2CFC" w:rsidRPr="005E00B6" w:rsidRDefault="007C2CFC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7401856E" w14:textId="210EBF62" w:rsidR="007C2CFC" w:rsidRPr="005E00B6" w:rsidRDefault="007C2CFC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5E00B6"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4DD0C39B" wp14:editId="0C301637">
            <wp:extent cx="4517136" cy="5227320"/>
            <wp:effectExtent l="0" t="0" r="0" b="0"/>
            <wp:docPr id="1" name="Obrázek 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136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2BE0" w14:textId="0154344B" w:rsidR="0095437B" w:rsidRPr="005E00B6" w:rsidRDefault="0095437B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1666DB3E" w14:textId="21FB89A2" w:rsidR="00FE6353" w:rsidRPr="005E00B6" w:rsidRDefault="00FE6353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49DBD92D" w14:textId="1346CE90" w:rsidR="00FE6353" w:rsidRPr="005E00B6" w:rsidRDefault="00FE6353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5E00B6">
        <w:rPr>
          <w:noProof/>
        </w:rPr>
        <w:lastRenderedPageBreak/>
        <w:drawing>
          <wp:inline distT="0" distB="0" distL="0" distR="0" wp14:anchorId="7931A3E3" wp14:editId="1E8479F9">
            <wp:extent cx="5943600" cy="58521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8AF1" w14:textId="77777777" w:rsidR="00FE6353" w:rsidRPr="005E00B6" w:rsidRDefault="00FE6353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55640066" w14:textId="4BFAE62D" w:rsidR="0095437B" w:rsidRPr="005E00B6" w:rsidRDefault="0095437B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5E00B6">
        <w:rPr>
          <w:rFonts w:ascii="Times New Roman" w:hAnsi="Times New Roman" w:cs="Times New Roman"/>
          <w:lang w:val="en-GB"/>
        </w:rPr>
        <w:t>Fig. 1S. Principal Component Analysis (PCA). Circles (○) represent different analysis parameters. Squares (■) represent different NaCl treatments (NaCl and NaCl + Si treatments). All studied parameters and the different NaCl treatments are projected onto the F1-F2 principal factorial plane that explains 64.78% of the variation. R</w:t>
      </w:r>
      <w:r w:rsidR="00FE6353"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lang w:val="en-GB"/>
        </w:rPr>
        <w:t xml:space="preserve">FM – </w:t>
      </w:r>
      <w:r w:rsidR="00651972" w:rsidRPr="005E00B6">
        <w:rPr>
          <w:rFonts w:ascii="Times New Roman" w:hAnsi="Times New Roman" w:cs="Times New Roman"/>
          <w:lang w:val="en-GB"/>
        </w:rPr>
        <w:t>root fresh ma</w:t>
      </w:r>
      <w:r w:rsidRPr="005E00B6">
        <w:rPr>
          <w:rFonts w:ascii="Times New Roman" w:hAnsi="Times New Roman" w:cs="Times New Roman"/>
          <w:lang w:val="en-GB"/>
        </w:rPr>
        <w:t>ss; S</w:t>
      </w:r>
      <w:r w:rsidR="00FE6353"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lang w:val="en-GB"/>
        </w:rPr>
        <w:t xml:space="preserve">FM – </w:t>
      </w:r>
      <w:r w:rsidR="00651972" w:rsidRPr="005E00B6">
        <w:rPr>
          <w:rFonts w:ascii="Times New Roman" w:hAnsi="Times New Roman" w:cs="Times New Roman"/>
          <w:lang w:val="en-GB"/>
        </w:rPr>
        <w:t>shoot fresh ma</w:t>
      </w:r>
      <w:r w:rsidRPr="005E00B6">
        <w:rPr>
          <w:rFonts w:ascii="Times New Roman" w:hAnsi="Times New Roman" w:cs="Times New Roman"/>
          <w:lang w:val="en-GB"/>
        </w:rPr>
        <w:t>ss; P</w:t>
      </w:r>
      <w:r w:rsidR="00FE6353"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lang w:val="en-GB"/>
        </w:rPr>
        <w:t xml:space="preserve">FM – </w:t>
      </w:r>
      <w:r w:rsidR="00651972" w:rsidRPr="005E00B6">
        <w:rPr>
          <w:rFonts w:ascii="Times New Roman" w:hAnsi="Times New Roman" w:cs="Times New Roman"/>
          <w:lang w:val="en-GB"/>
        </w:rPr>
        <w:t>whole plant fresh m</w:t>
      </w:r>
      <w:r w:rsidRPr="005E00B6">
        <w:rPr>
          <w:rFonts w:ascii="Times New Roman" w:hAnsi="Times New Roman" w:cs="Times New Roman"/>
          <w:lang w:val="en-GB"/>
        </w:rPr>
        <w:t>ass; R</w:t>
      </w:r>
      <w:r w:rsidR="00FE6353"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lang w:val="en-GB"/>
        </w:rPr>
        <w:t xml:space="preserve">WC – </w:t>
      </w:r>
      <w:r w:rsidR="00651972" w:rsidRPr="005E00B6">
        <w:rPr>
          <w:rFonts w:ascii="Times New Roman" w:hAnsi="Times New Roman" w:cs="Times New Roman"/>
          <w:lang w:val="en-GB"/>
        </w:rPr>
        <w:t>root water c</w:t>
      </w:r>
      <w:r w:rsidRPr="005E00B6">
        <w:rPr>
          <w:rFonts w:ascii="Times New Roman" w:hAnsi="Times New Roman" w:cs="Times New Roman"/>
          <w:lang w:val="en-GB"/>
        </w:rPr>
        <w:t>ontent; S</w:t>
      </w:r>
      <w:r w:rsidR="00FE6353"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lang w:val="en-GB"/>
        </w:rPr>
        <w:t xml:space="preserve">WC – </w:t>
      </w:r>
      <w:r w:rsidR="00651972" w:rsidRPr="005E00B6">
        <w:rPr>
          <w:rFonts w:ascii="Times New Roman" w:hAnsi="Times New Roman" w:cs="Times New Roman"/>
          <w:lang w:val="en-GB"/>
        </w:rPr>
        <w:t>shoot water c</w:t>
      </w:r>
      <w:r w:rsidRPr="005E00B6">
        <w:rPr>
          <w:rFonts w:ascii="Times New Roman" w:hAnsi="Times New Roman" w:cs="Times New Roman"/>
          <w:lang w:val="en-GB"/>
        </w:rPr>
        <w:t>ontent; P</w:t>
      </w:r>
      <w:r w:rsidR="00FE6353"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lang w:val="en-GB"/>
        </w:rPr>
        <w:t xml:space="preserve">WC – </w:t>
      </w:r>
      <w:r w:rsidR="00651972" w:rsidRPr="005E00B6">
        <w:rPr>
          <w:rFonts w:ascii="Times New Roman" w:hAnsi="Times New Roman" w:cs="Times New Roman"/>
          <w:lang w:val="en-GB"/>
        </w:rPr>
        <w:t>whole plant water co</w:t>
      </w:r>
      <w:r w:rsidRPr="005E00B6">
        <w:rPr>
          <w:rFonts w:ascii="Times New Roman" w:hAnsi="Times New Roman" w:cs="Times New Roman"/>
          <w:lang w:val="en-GB"/>
        </w:rPr>
        <w:t xml:space="preserve">ntent; </w:t>
      </w:r>
      <w:proofErr w:type="spellStart"/>
      <w:r w:rsidRPr="005E00B6">
        <w:rPr>
          <w:rFonts w:ascii="Times New Roman" w:hAnsi="Times New Roman" w:cs="Times New Roman"/>
          <w:lang w:val="en-GB"/>
        </w:rPr>
        <w:t>Chl</w:t>
      </w:r>
      <w:proofErr w:type="spellEnd"/>
      <w:r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i/>
          <w:iCs/>
          <w:lang w:val="en-GB"/>
        </w:rPr>
        <w:t>a</w:t>
      </w:r>
      <w:r w:rsidRPr="005E00B6">
        <w:rPr>
          <w:rFonts w:ascii="Times New Roman" w:hAnsi="Times New Roman" w:cs="Times New Roman"/>
          <w:lang w:val="en-GB"/>
        </w:rPr>
        <w:t xml:space="preserve"> –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hlorophyll </w:t>
      </w:r>
      <w:r w:rsidRPr="005E00B6">
        <w:rPr>
          <w:rFonts w:ascii="Times New Roman" w:hAnsi="Times New Roman" w:cs="Times New Roman"/>
          <w:i/>
          <w:iCs/>
          <w:lang w:val="en-GB"/>
        </w:rPr>
        <w:t>a</w:t>
      </w:r>
      <w:r w:rsidRPr="005E00B6">
        <w:rPr>
          <w:rFonts w:ascii="Times New Roman" w:hAnsi="Times New Roman" w:cs="Times New Roman"/>
          <w:lang w:val="en-GB"/>
        </w:rPr>
        <w:t xml:space="preserve"> concentration; </w:t>
      </w:r>
      <w:proofErr w:type="spellStart"/>
      <w:r w:rsidRPr="005E00B6">
        <w:rPr>
          <w:rFonts w:ascii="Times New Roman" w:hAnsi="Times New Roman" w:cs="Times New Roman"/>
          <w:lang w:val="en-GB"/>
        </w:rPr>
        <w:t>Chl</w:t>
      </w:r>
      <w:proofErr w:type="spellEnd"/>
      <w:r w:rsidRPr="005E00B6">
        <w:rPr>
          <w:rFonts w:ascii="Times New Roman" w:hAnsi="Times New Roman" w:cs="Times New Roman"/>
          <w:lang w:val="en-GB"/>
        </w:rPr>
        <w:t xml:space="preserve"> </w:t>
      </w:r>
      <w:r w:rsidRPr="005E00B6">
        <w:rPr>
          <w:rFonts w:ascii="Times New Roman" w:hAnsi="Times New Roman" w:cs="Times New Roman"/>
          <w:i/>
          <w:iCs/>
          <w:lang w:val="en-GB"/>
        </w:rPr>
        <w:t>b</w:t>
      </w:r>
      <w:r w:rsidRPr="005E00B6">
        <w:rPr>
          <w:rFonts w:ascii="Times New Roman" w:hAnsi="Times New Roman" w:cs="Times New Roman"/>
          <w:lang w:val="en-GB"/>
        </w:rPr>
        <w:t xml:space="preserve"> –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hlorophyll </w:t>
      </w:r>
      <w:r w:rsidRPr="005E00B6">
        <w:rPr>
          <w:rFonts w:ascii="Times New Roman" w:hAnsi="Times New Roman" w:cs="Times New Roman"/>
          <w:i/>
          <w:iCs/>
          <w:lang w:val="en-GB"/>
        </w:rPr>
        <w:t>b</w:t>
      </w:r>
      <w:r w:rsidRPr="005E00B6">
        <w:rPr>
          <w:rFonts w:ascii="Times New Roman" w:hAnsi="Times New Roman" w:cs="Times New Roman"/>
          <w:lang w:val="en-GB"/>
        </w:rPr>
        <w:t xml:space="preserve"> concentration; Car –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>arotenoid concentrations; F</w:t>
      </w:r>
      <w:r w:rsidRPr="005E00B6">
        <w:rPr>
          <w:rFonts w:ascii="Times New Roman" w:hAnsi="Times New Roman" w:cs="Times New Roman"/>
          <w:vertAlign w:val="subscript"/>
          <w:lang w:val="en-GB"/>
        </w:rPr>
        <w:t>0</w:t>
      </w:r>
      <w:r w:rsidRPr="005E00B6">
        <w:rPr>
          <w:rFonts w:ascii="Times New Roman" w:hAnsi="Times New Roman" w:cs="Times New Roman"/>
          <w:lang w:val="en-GB"/>
        </w:rPr>
        <w:t xml:space="preserve"> – </w:t>
      </w:r>
      <w:r w:rsidR="00651972" w:rsidRPr="005E00B6">
        <w:rPr>
          <w:rFonts w:ascii="Times New Roman" w:hAnsi="Times New Roman" w:cs="Times New Roman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>inimal fluorescence yield of dark-adapted sample with all PSII centres open; F</w:t>
      </w:r>
      <w:r w:rsidRPr="005E00B6">
        <w:rPr>
          <w:rFonts w:ascii="Times New Roman" w:hAnsi="Times New Roman" w:cs="Times New Roman"/>
          <w:vertAlign w:val="subscript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 xml:space="preserve"> – </w:t>
      </w:r>
      <w:r w:rsidR="00651972" w:rsidRPr="005E00B6">
        <w:rPr>
          <w:rFonts w:ascii="Times New Roman" w:hAnsi="Times New Roman" w:cs="Times New Roman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 xml:space="preserve">aximal fluorescence yield of dark-adapted sample with all PSII centres closed; </w:t>
      </w:r>
      <w:proofErr w:type="spellStart"/>
      <w:r w:rsidRPr="005E00B6">
        <w:rPr>
          <w:rFonts w:ascii="Times New Roman" w:hAnsi="Times New Roman" w:cs="Times New Roman"/>
          <w:lang w:val="en-GB"/>
        </w:rPr>
        <w:t>F</w:t>
      </w:r>
      <w:r w:rsidRPr="005E00B6">
        <w:rPr>
          <w:rFonts w:ascii="Times New Roman" w:hAnsi="Times New Roman" w:cs="Times New Roman"/>
          <w:vertAlign w:val="subscript"/>
          <w:lang w:val="en-GB"/>
        </w:rPr>
        <w:t>v</w:t>
      </w:r>
      <w:proofErr w:type="spellEnd"/>
      <w:r w:rsidRPr="005E00B6">
        <w:rPr>
          <w:rFonts w:ascii="Times New Roman" w:hAnsi="Times New Roman" w:cs="Times New Roman"/>
          <w:lang w:val="en-GB"/>
        </w:rPr>
        <w:t>/F</w:t>
      </w:r>
      <w:r w:rsidRPr="005E00B6">
        <w:rPr>
          <w:rFonts w:ascii="Times New Roman" w:hAnsi="Times New Roman" w:cs="Times New Roman"/>
          <w:vertAlign w:val="subscript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 xml:space="preserve"> – </w:t>
      </w:r>
      <w:r w:rsidR="00651972" w:rsidRPr="005E00B6">
        <w:rPr>
          <w:rFonts w:ascii="Times New Roman" w:hAnsi="Times New Roman" w:cs="Times New Roman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 xml:space="preserve">aximal photosystem II (PSII) quantum yield of dark-adapted samples </w:t>
      </w:r>
      <w:r w:rsidR="00651972" w:rsidRPr="005E00B6">
        <w:rPr>
          <w:rFonts w:ascii="Times New Roman" w:hAnsi="Times New Roman" w:cs="Times New Roman"/>
          <w:lang w:val="en-GB"/>
        </w:rPr>
        <w:t>[</w:t>
      </w:r>
      <w:r w:rsidRPr="005E00B6">
        <w:rPr>
          <w:rFonts w:ascii="Times New Roman" w:hAnsi="Times New Roman" w:cs="Times New Roman"/>
          <w:lang w:val="en-GB"/>
        </w:rPr>
        <w:t>(F</w:t>
      </w:r>
      <w:r w:rsidRPr="005E00B6">
        <w:rPr>
          <w:rFonts w:ascii="Times New Roman" w:hAnsi="Times New Roman" w:cs="Times New Roman"/>
          <w:vertAlign w:val="subscript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651972" w:rsidRPr="005E00B6">
        <w:rPr>
          <w:rFonts w:ascii="Times New Roman" w:hAnsi="Times New Roman" w:cs="Times New Roman"/>
          <w:lang w:val="en-GB"/>
        </w:rPr>
        <w:t>–</w:t>
      </w:r>
      <w:r w:rsidRPr="005E00B6">
        <w:rPr>
          <w:rFonts w:ascii="Times New Roman" w:hAnsi="Times New Roman" w:cs="Times New Roman"/>
          <w:lang w:val="en-GB"/>
        </w:rPr>
        <w:t xml:space="preserve"> F</w:t>
      </w:r>
      <w:r w:rsidRPr="005E00B6">
        <w:rPr>
          <w:rFonts w:ascii="Times New Roman" w:hAnsi="Times New Roman" w:cs="Times New Roman"/>
          <w:vertAlign w:val="subscript"/>
          <w:lang w:val="en-GB"/>
        </w:rPr>
        <w:t>0</w:t>
      </w:r>
      <w:r w:rsidRPr="005E00B6">
        <w:rPr>
          <w:rFonts w:ascii="Times New Roman" w:hAnsi="Times New Roman" w:cs="Times New Roman"/>
          <w:lang w:val="en-GB"/>
        </w:rPr>
        <w:t>)/F</w:t>
      </w:r>
      <w:r w:rsidRPr="005E00B6">
        <w:rPr>
          <w:rFonts w:ascii="Times New Roman" w:hAnsi="Times New Roman" w:cs="Times New Roman"/>
          <w:vertAlign w:val="subscript"/>
          <w:lang w:val="en-GB"/>
        </w:rPr>
        <w:t>m</w:t>
      </w:r>
      <w:r w:rsidR="00651972" w:rsidRPr="005E00B6">
        <w:rPr>
          <w:rFonts w:ascii="Times New Roman" w:hAnsi="Times New Roman" w:cs="Times New Roman"/>
          <w:lang w:val="en-GB"/>
        </w:rPr>
        <w:t>]</w:t>
      </w:r>
      <w:r w:rsidRPr="005E00B6">
        <w:rPr>
          <w:rFonts w:ascii="Times New Roman" w:hAnsi="Times New Roman" w:cs="Times New Roman"/>
          <w:lang w:val="en-GB"/>
        </w:rPr>
        <w:t>; F</w:t>
      </w:r>
      <w:proofErr w:type="spellStart"/>
      <w:r w:rsidRPr="005E00B6">
        <w:rPr>
          <w:rFonts w:ascii="Times New Roman" w:hAnsi="Times New Roman" w:cs="Times New Roman"/>
          <w:vertAlign w:val="subscript"/>
          <w:lang w:val="en-GB"/>
        </w:rPr>
        <w:t>v</w:t>
      </w:r>
      <w:proofErr w:type="spellEnd"/>
      <w:r w:rsidRPr="005E00B6">
        <w:rPr>
          <w:rFonts w:ascii="Times New Roman" w:hAnsi="Times New Roman" w:cs="Times New Roman"/>
          <w:lang w:val="en-GB"/>
        </w:rPr>
        <w:t>/F</w:t>
      </w:r>
      <w:r w:rsidRPr="005E00B6">
        <w:rPr>
          <w:rFonts w:ascii="Times New Roman" w:hAnsi="Times New Roman" w:cs="Times New Roman"/>
          <w:vertAlign w:val="subscript"/>
          <w:lang w:val="en-GB"/>
        </w:rPr>
        <w:t>0</w:t>
      </w:r>
      <w:r w:rsidRPr="005E00B6">
        <w:rPr>
          <w:rFonts w:ascii="Times New Roman" w:hAnsi="Times New Roman" w:cs="Times New Roman"/>
          <w:lang w:val="en-GB"/>
        </w:rPr>
        <w:t xml:space="preserve"> – maximum quantum yield of PSII photochemistry; MDA – </w:t>
      </w:r>
      <w:r w:rsidR="00651972" w:rsidRPr="005E00B6">
        <w:rPr>
          <w:rFonts w:ascii="Times New Roman" w:hAnsi="Times New Roman" w:cs="Times New Roman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 xml:space="preserve">alondialdehyde; R Na – Na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oncentration in </w:t>
      </w:r>
      <w:r w:rsidR="00651972" w:rsidRPr="005E00B6">
        <w:rPr>
          <w:rFonts w:ascii="Times New Roman" w:hAnsi="Times New Roman" w:cs="Times New Roman"/>
          <w:lang w:val="en-GB"/>
        </w:rPr>
        <w:t>r</w:t>
      </w:r>
      <w:r w:rsidRPr="005E00B6">
        <w:rPr>
          <w:rFonts w:ascii="Times New Roman" w:hAnsi="Times New Roman" w:cs="Times New Roman"/>
          <w:lang w:val="en-GB"/>
        </w:rPr>
        <w:t xml:space="preserve">oots; S Na – Na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oncentration in </w:t>
      </w:r>
      <w:r w:rsidR="00651972" w:rsidRPr="005E00B6">
        <w:rPr>
          <w:rFonts w:ascii="Times New Roman" w:hAnsi="Times New Roman" w:cs="Times New Roman"/>
          <w:lang w:val="en-GB"/>
        </w:rPr>
        <w:t>s</w:t>
      </w:r>
      <w:r w:rsidRPr="005E00B6">
        <w:rPr>
          <w:rFonts w:ascii="Times New Roman" w:hAnsi="Times New Roman" w:cs="Times New Roman"/>
          <w:lang w:val="en-GB"/>
        </w:rPr>
        <w:t xml:space="preserve">hoots; R Cl – Cl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oncentration in </w:t>
      </w:r>
      <w:r w:rsidR="00651972" w:rsidRPr="005E00B6">
        <w:rPr>
          <w:rFonts w:ascii="Times New Roman" w:hAnsi="Times New Roman" w:cs="Times New Roman"/>
          <w:lang w:val="en-GB"/>
        </w:rPr>
        <w:t>r</w:t>
      </w:r>
      <w:r w:rsidRPr="005E00B6">
        <w:rPr>
          <w:rFonts w:ascii="Times New Roman" w:hAnsi="Times New Roman" w:cs="Times New Roman"/>
          <w:lang w:val="en-GB"/>
        </w:rPr>
        <w:t xml:space="preserve">oots; S Cl – Cl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oncentration in </w:t>
      </w:r>
      <w:r w:rsidR="00651972" w:rsidRPr="005E00B6">
        <w:rPr>
          <w:rFonts w:ascii="Times New Roman" w:hAnsi="Times New Roman" w:cs="Times New Roman"/>
          <w:lang w:val="en-GB"/>
        </w:rPr>
        <w:t>s</w:t>
      </w:r>
      <w:r w:rsidRPr="005E00B6">
        <w:rPr>
          <w:rFonts w:ascii="Times New Roman" w:hAnsi="Times New Roman" w:cs="Times New Roman"/>
          <w:lang w:val="en-GB"/>
        </w:rPr>
        <w:t xml:space="preserve">hoots; R K – K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oncentration in </w:t>
      </w:r>
      <w:r w:rsidR="00651972" w:rsidRPr="005E00B6">
        <w:rPr>
          <w:rFonts w:ascii="Times New Roman" w:hAnsi="Times New Roman" w:cs="Times New Roman"/>
          <w:lang w:val="en-GB"/>
        </w:rPr>
        <w:t>r</w:t>
      </w:r>
      <w:r w:rsidRPr="005E00B6">
        <w:rPr>
          <w:rFonts w:ascii="Times New Roman" w:hAnsi="Times New Roman" w:cs="Times New Roman"/>
          <w:lang w:val="en-GB"/>
        </w:rPr>
        <w:t xml:space="preserve">oots; S K – K </w:t>
      </w:r>
      <w:r w:rsidR="00651972" w:rsidRPr="005E00B6">
        <w:rPr>
          <w:rFonts w:ascii="Times New Roman" w:hAnsi="Times New Roman" w:cs="Times New Roman"/>
          <w:lang w:val="en-GB"/>
        </w:rPr>
        <w:t>c</w:t>
      </w:r>
      <w:r w:rsidRPr="005E00B6">
        <w:rPr>
          <w:rFonts w:ascii="Times New Roman" w:hAnsi="Times New Roman" w:cs="Times New Roman"/>
          <w:lang w:val="en-GB"/>
        </w:rPr>
        <w:t xml:space="preserve">oncentration in </w:t>
      </w:r>
      <w:r w:rsidR="00651972" w:rsidRPr="005E00B6">
        <w:rPr>
          <w:rFonts w:ascii="Times New Roman" w:hAnsi="Times New Roman" w:cs="Times New Roman"/>
          <w:lang w:val="en-GB"/>
        </w:rPr>
        <w:t>s</w:t>
      </w:r>
      <w:r w:rsidRPr="005E00B6">
        <w:rPr>
          <w:rFonts w:ascii="Times New Roman" w:hAnsi="Times New Roman" w:cs="Times New Roman"/>
          <w:lang w:val="en-GB"/>
        </w:rPr>
        <w:t>hoots.</w:t>
      </w:r>
    </w:p>
    <w:p w14:paraId="78702297" w14:textId="667CB751" w:rsidR="0095437B" w:rsidRPr="005E00B6" w:rsidRDefault="0095437B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5991817B" w14:textId="4311A384" w:rsidR="00BD4586" w:rsidRPr="005E00B6" w:rsidRDefault="00FE6353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5E00B6">
        <w:rPr>
          <w:noProof/>
        </w:rPr>
        <w:lastRenderedPageBreak/>
        <w:drawing>
          <wp:inline distT="0" distB="0" distL="0" distR="0" wp14:anchorId="47024040" wp14:editId="58D36A37">
            <wp:extent cx="5943600" cy="4346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5D3B" w14:textId="77777777" w:rsidR="00BD4586" w:rsidRPr="005E00B6" w:rsidRDefault="00BD4586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</w:p>
    <w:p w14:paraId="00EBFD62" w14:textId="0E75F496" w:rsidR="0095437B" w:rsidRPr="005E00B6" w:rsidRDefault="0095437B" w:rsidP="005E00B6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GB"/>
        </w:rPr>
      </w:pPr>
      <w:r w:rsidRPr="005E00B6">
        <w:rPr>
          <w:rFonts w:ascii="Times New Roman" w:hAnsi="Times New Roman" w:cs="Times New Roman"/>
          <w:lang w:val="en-GB"/>
        </w:rPr>
        <w:t xml:space="preserve">Fig 2S. Schematic representation of </w:t>
      </w:r>
      <w:r w:rsidRPr="005E00B6">
        <w:rPr>
          <w:rFonts w:ascii="Times New Roman" w:hAnsi="Times New Roman" w:cs="Times New Roman"/>
          <w:i/>
          <w:iCs/>
          <w:lang w:val="en-GB"/>
        </w:rPr>
        <w:t>H</w:t>
      </w:r>
      <w:r w:rsidR="00C11567" w:rsidRPr="005E00B6">
        <w:rPr>
          <w:rFonts w:ascii="Times New Roman" w:hAnsi="Times New Roman" w:cs="Times New Roman"/>
          <w:i/>
          <w:iCs/>
          <w:lang w:val="en-GB"/>
        </w:rPr>
        <w:t>ordeum</w:t>
      </w:r>
      <w:r w:rsidRPr="005E00B6">
        <w:rPr>
          <w:rFonts w:ascii="Times New Roman" w:hAnsi="Times New Roman" w:cs="Times New Roman"/>
          <w:i/>
          <w:iCs/>
          <w:lang w:val="en-GB"/>
        </w:rPr>
        <w:t xml:space="preserve"> vulgare</w:t>
      </w:r>
      <w:r w:rsidRPr="005E00B6">
        <w:rPr>
          <w:rFonts w:ascii="Times New Roman" w:hAnsi="Times New Roman" w:cs="Times New Roman"/>
          <w:lang w:val="en-GB"/>
        </w:rPr>
        <w:t xml:space="preserve"> plants responses exposed to salt combined or not with silicon application. ETR</w:t>
      </w:r>
      <w:r w:rsidR="00C11567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C11567" w:rsidRPr="005E00B6">
        <w:rPr>
          <w:rFonts w:ascii="Times New Roman" w:hAnsi="Times New Roman" w:cs="Times New Roman"/>
          <w:lang w:val="en-GB"/>
        </w:rPr>
        <w:t>e</w:t>
      </w:r>
      <w:r w:rsidRPr="005E00B6">
        <w:rPr>
          <w:rFonts w:ascii="Times New Roman" w:hAnsi="Times New Roman" w:cs="Times New Roman"/>
          <w:lang w:val="en-GB"/>
        </w:rPr>
        <w:t xml:space="preserve">lectron </w:t>
      </w:r>
      <w:r w:rsidR="00C11567" w:rsidRPr="005E00B6">
        <w:rPr>
          <w:rFonts w:ascii="Times New Roman" w:hAnsi="Times New Roman" w:cs="Times New Roman"/>
          <w:lang w:val="en-GB"/>
        </w:rPr>
        <w:t>t</w:t>
      </w:r>
      <w:r w:rsidRPr="005E00B6">
        <w:rPr>
          <w:rFonts w:ascii="Times New Roman" w:hAnsi="Times New Roman" w:cs="Times New Roman"/>
          <w:lang w:val="en-GB"/>
        </w:rPr>
        <w:t xml:space="preserve">ransfer </w:t>
      </w:r>
      <w:r w:rsidR="00C11567" w:rsidRPr="005E00B6">
        <w:rPr>
          <w:rFonts w:ascii="Times New Roman" w:hAnsi="Times New Roman" w:cs="Times New Roman"/>
          <w:lang w:val="en-GB"/>
        </w:rPr>
        <w:t>r</w:t>
      </w:r>
      <w:r w:rsidRPr="005E00B6">
        <w:rPr>
          <w:rFonts w:ascii="Times New Roman" w:hAnsi="Times New Roman" w:cs="Times New Roman"/>
          <w:lang w:val="en-GB"/>
        </w:rPr>
        <w:t>ate</w:t>
      </w:r>
      <w:r w:rsidR="00C11567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F</w:t>
      </w:r>
      <w:r w:rsidRPr="005E00B6">
        <w:rPr>
          <w:rFonts w:ascii="Times New Roman" w:hAnsi="Times New Roman" w:cs="Times New Roman"/>
          <w:vertAlign w:val="subscript"/>
          <w:lang w:val="en-GB"/>
        </w:rPr>
        <w:t>m</w:t>
      </w:r>
      <w:r w:rsidR="00C11567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C11567" w:rsidRPr="005E00B6">
        <w:rPr>
          <w:rFonts w:ascii="Times New Roman" w:hAnsi="Times New Roman" w:cs="Times New Roman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>aximal fluorescence yield of dark-adapted sample with all PSII centres closed</w:t>
      </w:r>
      <w:r w:rsidR="00C11567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P700</w:t>
      </w:r>
      <w:r w:rsidRPr="005E00B6">
        <w:rPr>
          <w:rFonts w:ascii="Times New Roman" w:hAnsi="Times New Roman" w:cs="Times New Roman"/>
          <w:vertAlign w:val="subscript"/>
          <w:lang w:val="en-GB"/>
        </w:rPr>
        <w:t>ox</w:t>
      </w:r>
      <w:r w:rsidR="00C11567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C11567" w:rsidRPr="005E00B6">
        <w:rPr>
          <w:rFonts w:ascii="Times New Roman" w:hAnsi="Times New Roman" w:cs="Times New Roman"/>
          <w:lang w:val="en-GB"/>
        </w:rPr>
        <w:t>o</w:t>
      </w:r>
      <w:r w:rsidRPr="005E00B6">
        <w:rPr>
          <w:rFonts w:ascii="Times New Roman" w:hAnsi="Times New Roman" w:cs="Times New Roman"/>
          <w:lang w:val="en-GB"/>
        </w:rPr>
        <w:t>xidized PSI</w:t>
      </w:r>
      <w:r w:rsidR="00C11567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P700</w:t>
      </w:r>
      <w:r w:rsidRPr="005E00B6">
        <w:rPr>
          <w:rFonts w:ascii="Times New Roman" w:hAnsi="Times New Roman" w:cs="Times New Roman"/>
          <w:vertAlign w:val="subscript"/>
          <w:lang w:val="en-GB"/>
        </w:rPr>
        <w:t>m</w:t>
      </w:r>
      <w:r w:rsidR="00C11567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>aximal fluorescence yield of dark-adapted sample with all PSI centres closed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P700</w:t>
      </w:r>
      <w:r w:rsidRPr="005E00B6">
        <w:rPr>
          <w:rFonts w:ascii="Times New Roman" w:hAnsi="Times New Roman" w:cs="Times New Roman"/>
          <w:vertAlign w:val="subscript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>'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m</w:t>
      </w:r>
      <w:r w:rsidRPr="005E00B6">
        <w:rPr>
          <w:rFonts w:ascii="Times New Roman" w:hAnsi="Times New Roman" w:cs="Times New Roman"/>
          <w:lang w:val="en-GB"/>
        </w:rPr>
        <w:t>aximal fluorescence yield of illuminated sample with all PSI centres closed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PSI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p</w:t>
      </w:r>
      <w:r w:rsidRPr="005E00B6">
        <w:rPr>
          <w:rFonts w:ascii="Times New Roman" w:hAnsi="Times New Roman" w:cs="Times New Roman"/>
          <w:lang w:val="en-GB"/>
        </w:rPr>
        <w:t>hotosystem I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PSII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p</w:t>
      </w:r>
      <w:r w:rsidRPr="005E00B6">
        <w:rPr>
          <w:rFonts w:ascii="Times New Roman" w:hAnsi="Times New Roman" w:cs="Times New Roman"/>
          <w:lang w:val="en-GB"/>
        </w:rPr>
        <w:t>hotosystem II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ROS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r</w:t>
      </w:r>
      <w:r w:rsidRPr="005E00B6">
        <w:rPr>
          <w:rFonts w:ascii="Times New Roman" w:hAnsi="Times New Roman" w:cs="Times New Roman"/>
          <w:lang w:val="en-GB"/>
        </w:rPr>
        <w:t>eactive oxygen species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Y</w:t>
      </w:r>
      <w:r w:rsidRPr="005E00B6">
        <w:rPr>
          <w:rFonts w:ascii="Times New Roman" w:hAnsi="Times New Roman" w:cs="Times New Roman"/>
          <w:vertAlign w:val="subscript"/>
          <w:lang w:val="en-GB"/>
        </w:rPr>
        <w:t>(I)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q</w:t>
      </w:r>
      <w:r w:rsidRPr="005E00B6">
        <w:rPr>
          <w:rFonts w:ascii="Times New Roman" w:hAnsi="Times New Roman" w:cs="Times New Roman"/>
          <w:lang w:val="en-GB"/>
        </w:rPr>
        <w:t>uantum yield of photochemical energy conversion in PSI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Y</w:t>
      </w:r>
      <w:r w:rsidRPr="005E00B6">
        <w:rPr>
          <w:rFonts w:ascii="Times New Roman" w:hAnsi="Times New Roman" w:cs="Times New Roman"/>
          <w:vertAlign w:val="subscript"/>
          <w:lang w:val="en-GB"/>
        </w:rPr>
        <w:t>(II)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q</w:t>
      </w:r>
      <w:r w:rsidRPr="005E00B6">
        <w:rPr>
          <w:rFonts w:ascii="Times New Roman" w:hAnsi="Times New Roman" w:cs="Times New Roman"/>
          <w:lang w:val="en-GB"/>
        </w:rPr>
        <w:t>uantum yield of photochemical energy conversion in PSII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Y</w:t>
      </w:r>
      <w:r w:rsidRPr="005E00B6">
        <w:rPr>
          <w:rFonts w:ascii="Times New Roman" w:hAnsi="Times New Roman" w:cs="Times New Roman"/>
          <w:vertAlign w:val="subscript"/>
          <w:lang w:val="en-GB"/>
        </w:rPr>
        <w:t>(NA)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q</w:t>
      </w:r>
      <w:r w:rsidRPr="005E00B6">
        <w:rPr>
          <w:rFonts w:ascii="Times New Roman" w:hAnsi="Times New Roman" w:cs="Times New Roman"/>
          <w:lang w:val="en-GB"/>
        </w:rPr>
        <w:t>uantum yield of nonphotochemical energy dissipation in reaction centres limited by acceptor side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Y</w:t>
      </w:r>
      <w:r w:rsidRPr="005E00B6">
        <w:rPr>
          <w:rFonts w:ascii="Times New Roman" w:hAnsi="Times New Roman" w:cs="Times New Roman"/>
          <w:vertAlign w:val="subscript"/>
          <w:lang w:val="en-GB"/>
        </w:rPr>
        <w:t>(ND)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q</w:t>
      </w:r>
      <w:r w:rsidRPr="005E00B6">
        <w:rPr>
          <w:rFonts w:ascii="Times New Roman" w:hAnsi="Times New Roman" w:cs="Times New Roman"/>
          <w:lang w:val="en-GB"/>
        </w:rPr>
        <w:t>uantum yield of nonphotochemical energy dissipation in reaction centres limited by donor side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Y</w:t>
      </w:r>
      <w:r w:rsidRPr="005E00B6">
        <w:rPr>
          <w:rFonts w:ascii="Times New Roman" w:hAnsi="Times New Roman" w:cs="Times New Roman"/>
          <w:vertAlign w:val="subscript"/>
          <w:lang w:val="en-GB"/>
        </w:rPr>
        <w:t>(NO)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q</w:t>
      </w:r>
      <w:r w:rsidRPr="005E00B6">
        <w:rPr>
          <w:rFonts w:ascii="Times New Roman" w:hAnsi="Times New Roman" w:cs="Times New Roman"/>
          <w:lang w:val="en-GB"/>
        </w:rPr>
        <w:t>uantum yield of nonregulated nonphotochemical energy dissipation in PSII</w:t>
      </w:r>
      <w:r w:rsidR="005E00B6" w:rsidRPr="005E00B6">
        <w:rPr>
          <w:rFonts w:ascii="Times New Roman" w:hAnsi="Times New Roman" w:cs="Times New Roman"/>
          <w:lang w:val="en-GB"/>
        </w:rPr>
        <w:t>;</w:t>
      </w:r>
      <w:r w:rsidRPr="005E00B6">
        <w:rPr>
          <w:rFonts w:ascii="Times New Roman" w:hAnsi="Times New Roman" w:cs="Times New Roman"/>
          <w:lang w:val="en-GB"/>
        </w:rPr>
        <w:t xml:space="preserve"> Y</w:t>
      </w:r>
      <w:r w:rsidRPr="005E00B6">
        <w:rPr>
          <w:rFonts w:ascii="Times New Roman" w:hAnsi="Times New Roman" w:cs="Times New Roman"/>
          <w:vertAlign w:val="subscript"/>
          <w:lang w:val="en-GB"/>
        </w:rPr>
        <w:t>(NPQ)</w:t>
      </w:r>
      <w:r w:rsidR="005E00B6" w:rsidRPr="005E00B6">
        <w:rPr>
          <w:rFonts w:ascii="Times New Roman" w:hAnsi="Times New Roman" w:cs="Times New Roman"/>
          <w:lang w:val="en-GB"/>
        </w:rPr>
        <w:t xml:space="preserve"> –</w:t>
      </w:r>
      <w:r w:rsidRPr="005E00B6">
        <w:rPr>
          <w:rFonts w:ascii="Times New Roman" w:hAnsi="Times New Roman" w:cs="Times New Roman"/>
          <w:lang w:val="en-GB"/>
        </w:rPr>
        <w:t xml:space="preserve"> </w:t>
      </w:r>
      <w:r w:rsidR="005E00B6" w:rsidRPr="005E00B6">
        <w:rPr>
          <w:rFonts w:ascii="Times New Roman" w:hAnsi="Times New Roman" w:cs="Times New Roman"/>
          <w:lang w:val="en-GB"/>
        </w:rPr>
        <w:t>q</w:t>
      </w:r>
      <w:r w:rsidRPr="005E00B6">
        <w:rPr>
          <w:rFonts w:ascii="Times New Roman" w:hAnsi="Times New Roman" w:cs="Times New Roman"/>
          <w:lang w:val="en-GB"/>
        </w:rPr>
        <w:t>uantum yield of regulated nonphotochemical energy dissipation in PSII.</w:t>
      </w:r>
    </w:p>
    <w:p w14:paraId="3E7D962D" w14:textId="77777777" w:rsidR="00F77274" w:rsidRPr="005E00B6" w:rsidRDefault="00F77274" w:rsidP="005E00B6">
      <w:pPr>
        <w:spacing w:after="0" w:line="240" w:lineRule="auto"/>
        <w:contextualSpacing/>
      </w:pPr>
    </w:p>
    <w:sectPr w:rsidR="00F77274" w:rsidRPr="005E00B6" w:rsidSect="006A62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3E1E5" w14:textId="77777777" w:rsidR="005A294C" w:rsidRDefault="000000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062439"/>
      <w:docPartObj>
        <w:docPartGallery w:val="Page Numbers (Bottom of Page)"/>
        <w:docPartUnique/>
      </w:docPartObj>
    </w:sdtPr>
    <w:sdtContent>
      <w:p w14:paraId="38194642" w14:textId="77777777" w:rsidR="006A62E8" w:rsidRDefault="0000000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473CF">
          <w:rPr>
            <w:noProof/>
            <w:lang w:val="fr-FR"/>
          </w:rPr>
          <w:t>2</w:t>
        </w:r>
        <w:r w:rsidRPr="000473CF">
          <w:rPr>
            <w:noProof/>
            <w:lang w:val="fr-FR"/>
          </w:rPr>
          <w:t>3</w:t>
        </w:r>
        <w:r>
          <w:fldChar w:fldCharType="end"/>
        </w:r>
      </w:p>
    </w:sdtContent>
  </w:sdt>
  <w:p w14:paraId="3CA927EB" w14:textId="77777777" w:rsidR="006A62E8" w:rsidRDefault="000000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6C23" w14:textId="77777777" w:rsidR="005A294C" w:rsidRDefault="00000000">
    <w:pPr>
      <w:pStyle w:val="Zpa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45C42" w14:textId="77777777" w:rsidR="005A294C" w:rsidRDefault="000000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7080" w14:textId="77777777" w:rsidR="005A294C" w:rsidRDefault="0000000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BEA8" w14:textId="77777777" w:rsidR="005A294C" w:rsidRDefault="000000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37B"/>
    <w:rsid w:val="00096839"/>
    <w:rsid w:val="005E00B6"/>
    <w:rsid w:val="00651972"/>
    <w:rsid w:val="007C2CFC"/>
    <w:rsid w:val="0095437B"/>
    <w:rsid w:val="00BD4586"/>
    <w:rsid w:val="00C11567"/>
    <w:rsid w:val="00F77274"/>
    <w:rsid w:val="00FE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4BA97"/>
  <w15:chartTrackingRefBased/>
  <w15:docId w15:val="{50188C9A-7525-4ACE-B05A-388171FA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437B"/>
    <w:rPr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54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437B"/>
    <w:rPr>
      <w:lang w:val="en-US"/>
    </w:rPr>
  </w:style>
  <w:style w:type="paragraph" w:styleId="Zpat">
    <w:name w:val="footer"/>
    <w:basedOn w:val="Normln"/>
    <w:link w:val="ZpatChar"/>
    <w:uiPriority w:val="99"/>
    <w:unhideWhenUsed/>
    <w:rsid w:val="00954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437B"/>
    <w:rPr>
      <w:lang w:val="en-US"/>
    </w:rPr>
  </w:style>
  <w:style w:type="character" w:styleId="slodku">
    <w:name w:val="line number"/>
    <w:basedOn w:val="Standardnpsmoodstavce"/>
    <w:uiPriority w:val="99"/>
    <w:semiHidden/>
    <w:unhideWhenUsed/>
    <w:rsid w:val="00954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header" Target="header3.xml"/><Relationship Id="rId5" Type="http://schemas.openxmlformats.org/officeDocument/2006/relationships/image" Target="media/image2.tiff"/><Relationship Id="rId10" Type="http://schemas.openxmlformats.org/officeDocument/2006/relationships/footer" Target="footer2.xml"/><Relationship Id="rId4" Type="http://schemas.openxmlformats.org/officeDocument/2006/relationships/image" Target="media/image1.tiff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404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Spousta</dc:creator>
  <cp:keywords/>
  <dc:description/>
  <cp:lastModifiedBy>Martin Spousta</cp:lastModifiedBy>
  <cp:revision>1</cp:revision>
  <dcterms:created xsi:type="dcterms:W3CDTF">2022-08-22T13:11:00Z</dcterms:created>
  <dcterms:modified xsi:type="dcterms:W3CDTF">2022-08-22T13:58:00Z</dcterms:modified>
</cp:coreProperties>
</file>