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DE764" w14:textId="15E6763E" w:rsidR="002A314D" w:rsidRPr="00DA2F65" w:rsidRDefault="001A5267" w:rsidP="00292779">
      <w:pPr>
        <w:jc w:val="center"/>
        <w:rPr>
          <w:rFonts w:ascii="Times New Roman" w:hAnsi="Times New Roman" w:cs="Times New Roman"/>
        </w:rPr>
      </w:pPr>
      <w:bookmarkStart w:id="0" w:name="_GoBack"/>
      <w:r w:rsidRPr="00DA2F65">
        <w:rPr>
          <w:rFonts w:ascii="Times New Roman" w:hAnsi="Times New Roman" w:cs="Times New Roman"/>
          <w:noProof/>
          <w:lang w:val="cs-CZ" w:eastAsia="cs-CZ"/>
        </w:rPr>
        <w:drawing>
          <wp:inline distT="0" distB="0" distL="0" distR="0" wp14:anchorId="149FCDD9" wp14:editId="57C5C4E7">
            <wp:extent cx="2331720" cy="1793240"/>
            <wp:effectExtent l="0" t="0" r="0" b="0"/>
            <wp:docPr id="1904346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E99E" w14:textId="6B90AFBF" w:rsidR="000F7C9D" w:rsidRPr="00DA2F65" w:rsidRDefault="0056208F" w:rsidP="00545FF2">
      <w:pPr>
        <w:rPr>
          <w:rFonts w:ascii="Times New Roman" w:eastAsia="SimSun" w:hAnsi="Times New Roman" w:cs="Times New Roman"/>
          <w:sz w:val="20"/>
          <w:szCs w:val="20"/>
        </w:rPr>
      </w:pPr>
      <w:bookmarkStart w:id="1" w:name="_Hlk126251800"/>
      <w:r w:rsidRPr="00DA2F65">
        <w:rPr>
          <w:rFonts w:ascii="Times New Roman" w:hAnsi="Times New Roman" w:cs="Times New Roman"/>
          <w:bCs/>
          <w:sz w:val="20"/>
          <w:szCs w:val="20"/>
        </w:rPr>
        <w:t>Fig. 1</w:t>
      </w:r>
      <w:r w:rsidR="00932725" w:rsidRPr="00DA2F65">
        <w:rPr>
          <w:rFonts w:ascii="Times New Roman" w:hAnsi="Times New Roman" w:cs="Times New Roman"/>
          <w:bCs/>
          <w:sz w:val="20"/>
          <w:szCs w:val="20"/>
        </w:rPr>
        <w:t>S</w:t>
      </w:r>
      <w:r w:rsidRPr="00DA2F65">
        <w:rPr>
          <w:rFonts w:ascii="Times New Roman" w:hAnsi="Times New Roman" w:cs="Times New Roman"/>
          <w:bCs/>
          <w:sz w:val="20"/>
          <w:szCs w:val="20"/>
        </w:rPr>
        <w:t>.</w:t>
      </w:r>
      <w:r w:rsidRPr="00DA2F65">
        <w:rPr>
          <w:rFonts w:ascii="Times New Roman" w:hAnsi="Times New Roman" w:cs="Times New Roman"/>
          <w:sz w:val="20"/>
          <w:szCs w:val="20"/>
        </w:rPr>
        <w:t xml:space="preserve"> Precipitation and daily mean temperature during the summer maize growing season in 2019–2021</w:t>
      </w:r>
      <w:bookmarkEnd w:id="1"/>
      <w:r w:rsidRPr="00DA2F65">
        <w:rPr>
          <w:rFonts w:ascii="Times New Roman" w:eastAsia="SimSun" w:hAnsi="Times New Roman" w:cs="Times New Roman"/>
          <w:sz w:val="20"/>
          <w:szCs w:val="20"/>
        </w:rPr>
        <w:t>.</w:t>
      </w:r>
    </w:p>
    <w:p w14:paraId="34B99362" w14:textId="30935085" w:rsidR="0056208F" w:rsidRPr="00DA2F65" w:rsidRDefault="000F7C9D" w:rsidP="000F7C9D">
      <w:pPr>
        <w:widowControl/>
        <w:jc w:val="left"/>
        <w:rPr>
          <w:rFonts w:ascii="Times New Roman" w:eastAsia="SimSun" w:hAnsi="Times New Roman" w:cs="Times New Roman"/>
          <w:sz w:val="16"/>
          <w:szCs w:val="16"/>
        </w:rPr>
      </w:pPr>
      <w:r w:rsidRPr="00DA2F65">
        <w:rPr>
          <w:rFonts w:ascii="Times New Roman" w:eastAsia="SimSun" w:hAnsi="Times New Roman" w:cs="Times New Roman"/>
          <w:sz w:val="16"/>
          <w:szCs w:val="16"/>
        </w:rPr>
        <w:br w:type="page"/>
      </w:r>
    </w:p>
    <w:p w14:paraId="73986788" w14:textId="61FF98DE" w:rsidR="002A314D" w:rsidRPr="00DA2F65" w:rsidRDefault="001A5267" w:rsidP="0056208F">
      <w:pPr>
        <w:jc w:val="center"/>
        <w:rPr>
          <w:rFonts w:ascii="Times New Roman" w:hAnsi="Times New Roman" w:cs="Times New Roman"/>
          <w:lang w:val="en"/>
        </w:rPr>
      </w:pPr>
      <w:r w:rsidRPr="00DA2F65">
        <w:rPr>
          <w:rFonts w:ascii="Times New Roman" w:hAnsi="Times New Roman" w:cs="Times New Roman"/>
          <w:noProof/>
          <w:lang w:val="cs-CZ" w:eastAsia="cs-CZ"/>
        </w:rPr>
        <w:lastRenderedPageBreak/>
        <w:drawing>
          <wp:inline distT="0" distB="0" distL="0" distR="0" wp14:anchorId="4DE5D676" wp14:editId="47C7D1BB">
            <wp:extent cx="2057400" cy="1757680"/>
            <wp:effectExtent l="0" t="0" r="0" b="0"/>
            <wp:docPr id="4185041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E279" w14:textId="0233A44C" w:rsidR="000F7C9D" w:rsidRPr="00DA2F65" w:rsidRDefault="0056208F" w:rsidP="0056208F">
      <w:pPr>
        <w:rPr>
          <w:rFonts w:ascii="Times New Roman" w:hAnsi="Times New Roman" w:cs="Times New Roman"/>
          <w:sz w:val="20"/>
          <w:szCs w:val="20"/>
        </w:rPr>
      </w:pPr>
      <w:bookmarkStart w:id="2" w:name="_Hlk126252583"/>
      <w:r w:rsidRPr="00DA2F65">
        <w:rPr>
          <w:rFonts w:ascii="Times New Roman" w:hAnsi="Times New Roman" w:cs="Times New Roman"/>
          <w:bCs/>
          <w:sz w:val="20"/>
          <w:szCs w:val="20"/>
        </w:rPr>
        <w:t>Fig. 2</w:t>
      </w:r>
      <w:r w:rsidR="00932725" w:rsidRPr="00DA2F65">
        <w:rPr>
          <w:rFonts w:ascii="Times New Roman" w:hAnsi="Times New Roman" w:cs="Times New Roman"/>
          <w:bCs/>
          <w:sz w:val="20"/>
          <w:szCs w:val="20"/>
        </w:rPr>
        <w:t>S</w:t>
      </w:r>
      <w:r w:rsidRPr="00DA2F65">
        <w:rPr>
          <w:rFonts w:ascii="Times New Roman" w:hAnsi="Times New Roman" w:cs="Times New Roman"/>
          <w:bCs/>
          <w:sz w:val="20"/>
          <w:szCs w:val="20"/>
        </w:rPr>
        <w:t>.</w:t>
      </w:r>
      <w:r w:rsidRPr="00DA2F65">
        <w:rPr>
          <w:rFonts w:ascii="Times New Roman" w:hAnsi="Times New Roman" w:cs="Times New Roman"/>
          <w:sz w:val="20"/>
          <w:szCs w:val="20"/>
        </w:rPr>
        <w:t xml:space="preserve"> Changes in dry matter quality of maize under different treatments in different periods. S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subsoiling tillage; R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rotary tillage; FP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no</w:t>
      </w:r>
      <w:r w:rsidR="00051502" w:rsidRPr="00DA2F65">
        <w:rPr>
          <w:rFonts w:ascii="Times New Roman" w:hAnsi="Times New Roman" w:cs="Times New Roman"/>
          <w:sz w:val="20"/>
          <w:szCs w:val="20"/>
        </w:rPr>
        <w:t>-</w:t>
      </w:r>
      <w:r w:rsidRPr="00DA2F65">
        <w:rPr>
          <w:rFonts w:ascii="Times New Roman" w:hAnsi="Times New Roman" w:cs="Times New Roman"/>
          <w:sz w:val="20"/>
          <w:szCs w:val="20"/>
        </w:rPr>
        <w:t>tillage; R1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silking stage; R3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milk maturity stage; R5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 mat</w:t>
      </w:r>
      <w:r w:rsidR="00DA2F65" w:rsidRPr="00DA2F65">
        <w:rPr>
          <w:rFonts w:ascii="Times New Roman" w:hAnsi="Times New Roman" w:cs="Times New Roman"/>
          <w:sz w:val="20"/>
          <w:szCs w:val="20"/>
        </w:rPr>
        <w:t xml:space="preserve">urity stage. </w:t>
      </w:r>
      <w:r w:rsidR="00DA2F65" w:rsidRPr="00DA2F65">
        <w:rPr>
          <w:rFonts w:ascii="Times New Roman" w:hAnsi="Times New Roman" w:cs="Times New Roman"/>
          <w:sz w:val="20"/>
          <w:szCs w:val="20"/>
          <w:lang w:val="zh-CN"/>
        </w:rPr>
        <w:t xml:space="preserve">Values are means, </w:t>
      </w:r>
      <w:r w:rsidR="00DA2F65" w:rsidRPr="00DA2F65">
        <w:rPr>
          <w:rFonts w:ascii="Times New Roman" w:hAnsi="Times New Roman" w:cs="Times New Roman"/>
          <w:i/>
          <w:sz w:val="20"/>
          <w:szCs w:val="20"/>
          <w:lang w:val="zh-CN"/>
        </w:rPr>
        <w:t>n</w:t>
      </w:r>
      <w:r w:rsidR="00DA2F65" w:rsidRPr="00DA2F65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="00DA2F65" w:rsidRPr="00DA2F65">
        <w:rPr>
          <w:rFonts w:ascii="Times New Roman" w:hAnsi="Times New Roman" w:cs="Times New Roman"/>
          <w:sz w:val="20"/>
          <w:szCs w:val="20"/>
          <w:lang w:val="zh-CN"/>
        </w:rPr>
        <w:t>=</w:t>
      </w:r>
      <w:r w:rsidR="00DA2F65" w:rsidRPr="00DA2F65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="00DA2F65" w:rsidRPr="00DA2F65">
        <w:rPr>
          <w:rFonts w:ascii="Times New Roman" w:hAnsi="Times New Roman" w:cs="Times New Roman"/>
          <w:sz w:val="20"/>
          <w:szCs w:val="20"/>
          <w:lang w:val="zh-CN"/>
        </w:rPr>
        <w:t>3.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932725" w:rsidRPr="00DA2F65">
        <w:rPr>
          <w:rFonts w:ascii="Times New Roman" w:hAnsi="Times New Roman" w:cs="Times New Roman"/>
          <w:i/>
          <w:sz w:val="20"/>
          <w:szCs w:val="20"/>
        </w:rPr>
        <w:t>Letters</w:t>
      </w:r>
      <w:r w:rsidR="00932725" w:rsidRPr="00DA2F65">
        <w:rPr>
          <w:rFonts w:ascii="Times New Roman" w:hAnsi="Times New Roman" w:cs="Times New Roman"/>
          <w:sz w:val="20"/>
          <w:szCs w:val="20"/>
        </w:rPr>
        <w:t xml:space="preserve"> (a, b, c</w:t>
      </w:r>
      <w:r w:rsidRPr="00DA2F65">
        <w:rPr>
          <w:rFonts w:ascii="Times New Roman" w:hAnsi="Times New Roman" w:cs="Times New Roman"/>
          <w:sz w:val="20"/>
          <w:szCs w:val="20"/>
        </w:rPr>
        <w:t>) indicate statistical differences by LSD test (</w:t>
      </w:r>
      <w:r w:rsidRPr="00DA2F65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545FF2" w:rsidRPr="00DA2F65">
        <w:rPr>
          <w:rFonts w:ascii="Times New Roman" w:hAnsi="Times New Roman" w:cs="Times New Roman"/>
          <w:sz w:val="20"/>
          <w:szCs w:val="20"/>
        </w:rPr>
        <w:t>&lt;</w:t>
      </w:r>
      <w:r w:rsidRPr="00DA2F65">
        <w:rPr>
          <w:rFonts w:ascii="Times New Roman" w:hAnsi="Times New Roman" w:cs="Times New Roman"/>
          <w:sz w:val="20"/>
          <w:szCs w:val="20"/>
        </w:rPr>
        <w:t>0.05) between different treatments in R1, R3, R5.</w:t>
      </w:r>
      <w:bookmarkEnd w:id="2"/>
      <w:r w:rsidR="00DC2DD6" w:rsidRPr="00DA2F6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345F615" w14:textId="130F417E" w:rsidR="0056208F" w:rsidRPr="00DA2F65" w:rsidRDefault="000F7C9D" w:rsidP="000F7C9D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DA2F65">
        <w:rPr>
          <w:rFonts w:ascii="Times New Roman" w:hAnsi="Times New Roman" w:cs="Times New Roman"/>
          <w:sz w:val="20"/>
          <w:szCs w:val="20"/>
        </w:rPr>
        <w:br w:type="page"/>
      </w:r>
    </w:p>
    <w:p w14:paraId="5AC12C89" w14:textId="6AAF4343" w:rsidR="00932725" w:rsidRPr="00DA2F65" w:rsidRDefault="001A5267" w:rsidP="0056208F">
      <w:pPr>
        <w:rPr>
          <w:rFonts w:ascii="Times New Roman" w:hAnsi="Times New Roman" w:cs="Times New Roman"/>
          <w:sz w:val="24"/>
          <w:szCs w:val="28"/>
        </w:rPr>
      </w:pPr>
      <w:r w:rsidRPr="00DA2F65">
        <w:rPr>
          <w:rFonts w:ascii="Times New Roman" w:hAnsi="Times New Roman" w:cs="Times New Roman"/>
          <w:noProof/>
          <w:lang w:val="cs-CZ" w:eastAsia="cs-CZ"/>
        </w:rPr>
        <w:lastRenderedPageBreak/>
        <w:drawing>
          <wp:inline distT="0" distB="0" distL="0" distR="0" wp14:anchorId="6459778E" wp14:editId="0EFAD4F1">
            <wp:extent cx="5274310" cy="1759585"/>
            <wp:effectExtent l="0" t="0" r="2540" b="0"/>
            <wp:docPr id="8977622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126256277"/>
    </w:p>
    <w:p w14:paraId="2AFADDDD" w14:textId="44715E69" w:rsidR="0056208F" w:rsidRPr="00DA2F65" w:rsidRDefault="0056208F" w:rsidP="0056208F">
      <w:pPr>
        <w:rPr>
          <w:rFonts w:ascii="Times New Roman" w:hAnsi="Times New Roman" w:cs="Times New Roman"/>
          <w:sz w:val="20"/>
          <w:szCs w:val="20"/>
        </w:rPr>
      </w:pPr>
      <w:r w:rsidRPr="00DA2F65">
        <w:rPr>
          <w:rFonts w:ascii="Times New Roman" w:hAnsi="Times New Roman" w:cs="Times New Roman"/>
          <w:bCs/>
          <w:sz w:val="20"/>
          <w:szCs w:val="20"/>
        </w:rPr>
        <w:t xml:space="preserve">Fig. </w:t>
      </w:r>
      <w:r w:rsidR="00DA0B39" w:rsidRPr="00DA2F65">
        <w:rPr>
          <w:rFonts w:ascii="Times New Roman" w:hAnsi="Times New Roman" w:cs="Times New Roman"/>
          <w:bCs/>
          <w:sz w:val="20"/>
          <w:szCs w:val="20"/>
        </w:rPr>
        <w:t>3</w:t>
      </w:r>
      <w:r w:rsidR="005418C8" w:rsidRPr="00DA2F65">
        <w:rPr>
          <w:rFonts w:ascii="Times New Roman" w:hAnsi="Times New Roman" w:cs="Times New Roman"/>
          <w:bCs/>
          <w:sz w:val="20"/>
          <w:szCs w:val="20"/>
        </w:rPr>
        <w:t>S</w:t>
      </w:r>
      <w:r w:rsidRPr="00DA2F65">
        <w:rPr>
          <w:rFonts w:ascii="Times New Roman" w:hAnsi="Times New Roman" w:cs="Times New Roman"/>
          <w:bCs/>
          <w:sz w:val="20"/>
          <w:szCs w:val="20"/>
        </w:rPr>
        <w:t>.</w:t>
      </w:r>
      <w:r w:rsidRPr="00DA2F65">
        <w:rPr>
          <w:rFonts w:ascii="Times New Roman" w:hAnsi="Times New Roman" w:cs="Times New Roman"/>
          <w:sz w:val="20"/>
          <w:szCs w:val="20"/>
        </w:rPr>
        <w:t xml:space="preserve"> Correlation between soil salt content and fluorescence parameters of maize leaves</w:t>
      </w:r>
      <w:bookmarkEnd w:id="3"/>
      <w:r w:rsidRPr="00DA2F65">
        <w:rPr>
          <w:rFonts w:ascii="Times New Roman" w:hAnsi="Times New Roman" w:cs="Times New Roman"/>
          <w:sz w:val="20"/>
          <w:szCs w:val="20"/>
        </w:rPr>
        <w:t>. U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u</w:t>
      </w:r>
      <w:r w:rsidRPr="00DA2F65">
        <w:rPr>
          <w:rFonts w:ascii="Times New Roman" w:hAnsi="Times New Roman" w:cs="Times New Roman"/>
          <w:sz w:val="20"/>
          <w:szCs w:val="20"/>
        </w:rPr>
        <w:t>pper leaf group (leaf position 14–16); M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m</w:t>
      </w:r>
      <w:r w:rsidRPr="00DA2F65">
        <w:rPr>
          <w:rFonts w:ascii="Times New Roman" w:hAnsi="Times New Roman" w:cs="Times New Roman"/>
          <w:sz w:val="20"/>
          <w:szCs w:val="20"/>
        </w:rPr>
        <w:t>iddle leaf group (leaf position 11–13); B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b</w:t>
      </w:r>
      <w:r w:rsidRPr="00DA2F65">
        <w:rPr>
          <w:rFonts w:ascii="Times New Roman" w:hAnsi="Times New Roman" w:cs="Times New Roman"/>
          <w:sz w:val="20"/>
          <w:szCs w:val="20"/>
        </w:rPr>
        <w:t>ottom leaf group (leaf position 8–10); S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subsoiling tillage; R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rotary tillage; FP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no</w:t>
      </w:r>
      <w:r w:rsidR="00051502" w:rsidRPr="00DA2F65">
        <w:rPr>
          <w:rFonts w:ascii="Times New Roman" w:hAnsi="Times New Roman" w:cs="Times New Roman"/>
          <w:sz w:val="20"/>
          <w:szCs w:val="20"/>
        </w:rPr>
        <w:t>-</w:t>
      </w:r>
      <w:r w:rsidRPr="00DA2F65">
        <w:rPr>
          <w:rFonts w:ascii="Times New Roman" w:hAnsi="Times New Roman" w:cs="Times New Roman"/>
          <w:sz w:val="20"/>
          <w:szCs w:val="20"/>
        </w:rPr>
        <w:t>tillage; R1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silking stage; R3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milky stage; R5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maturity stage; 0–20 and 20–40 means soil depth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 xml:space="preserve">(cm); </w:t>
      </w:r>
      <w:r w:rsidRPr="00DA2F65">
        <w:rPr>
          <w:rFonts w:ascii="Times New Roman" w:hAnsi="Times New Roman" w:cs="Times New Roman"/>
          <w:iCs/>
          <w:sz w:val="20"/>
          <w:szCs w:val="20"/>
        </w:rPr>
        <w:t>W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k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r</w:t>
      </w:r>
      <w:r w:rsidRPr="00DA2F65">
        <w:rPr>
          <w:rFonts w:ascii="Times New Roman" w:hAnsi="Times New Roman" w:cs="Times New Roman"/>
          <w:sz w:val="20"/>
          <w:szCs w:val="20"/>
        </w:rPr>
        <w:t>elative variable fluorescence at K</w:t>
      </w:r>
      <w:r w:rsidR="00C32D83" w:rsidRPr="00DA2F65">
        <w:rPr>
          <w:rFonts w:ascii="Times New Roman" w:hAnsi="Times New Roman" w:cs="Times New Roman"/>
          <w:sz w:val="20"/>
          <w:szCs w:val="20"/>
        </w:rPr>
        <w:t>-</w:t>
      </w:r>
      <w:r w:rsidRPr="00DA2F65">
        <w:rPr>
          <w:rFonts w:ascii="Times New Roman" w:hAnsi="Times New Roman" w:cs="Times New Roman"/>
          <w:sz w:val="20"/>
          <w:szCs w:val="20"/>
        </w:rPr>
        <w:t xml:space="preserve">step; </w:t>
      </w:r>
      <w:r w:rsidRPr="00DA2F65">
        <w:rPr>
          <w:rFonts w:ascii="Times New Roman" w:hAnsi="Times New Roman" w:cs="Times New Roman"/>
          <w:iCs/>
          <w:sz w:val="20"/>
          <w:szCs w:val="20"/>
        </w:rPr>
        <w:t>V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J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r</w:t>
      </w:r>
      <w:r w:rsidRPr="00DA2F65">
        <w:rPr>
          <w:rFonts w:ascii="Times New Roman" w:hAnsi="Times New Roman" w:cs="Times New Roman"/>
          <w:sz w:val="20"/>
          <w:szCs w:val="20"/>
        </w:rPr>
        <w:t xml:space="preserve">elative variable </w:t>
      </w:r>
      <w:r w:rsidR="008A7337" w:rsidRPr="00DA2F65">
        <w:rPr>
          <w:rFonts w:ascii="Times New Roman" w:hAnsi="Times New Roman" w:cs="Times New Roman"/>
          <w:sz w:val="20"/>
          <w:szCs w:val="20"/>
        </w:rPr>
        <w:t>fluorescence intensity at the J-</w:t>
      </w:r>
      <w:r w:rsidRPr="00DA2F65">
        <w:rPr>
          <w:rFonts w:ascii="Times New Roman" w:hAnsi="Times New Roman" w:cs="Times New Roman"/>
          <w:sz w:val="20"/>
          <w:szCs w:val="20"/>
        </w:rPr>
        <w:t xml:space="preserve">step; </w:t>
      </w:r>
      <w:r w:rsidRPr="00DA2F65">
        <w:rPr>
          <w:rFonts w:ascii="Times New Roman" w:hAnsi="Times New Roman" w:cs="Times New Roman"/>
          <w:iCs/>
          <w:sz w:val="20"/>
          <w:szCs w:val="20"/>
        </w:rPr>
        <w:t>PI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ABS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1E1ED0" w:rsidRPr="00DA2F65">
        <w:rPr>
          <w:rFonts w:ascii="Times New Roman" w:hAnsi="Times New Roman" w:cs="Times New Roman"/>
          <w:sz w:val="20"/>
          <w:szCs w:val="20"/>
        </w:rPr>
        <w:t>PSII performance index</w:t>
      </w:r>
      <w:r w:rsidRPr="00DA2F65">
        <w:rPr>
          <w:rFonts w:ascii="Times New Roman" w:hAnsi="Times New Roman" w:cs="Times New Roman"/>
          <w:sz w:val="20"/>
          <w:szCs w:val="20"/>
        </w:rPr>
        <w:t xml:space="preserve">; </w:t>
      </w:r>
      <w:r w:rsidRPr="00DA2F65">
        <w:rPr>
          <w:rFonts w:ascii="Times New Roman" w:hAnsi="Times New Roman" w:cs="Times New Roman"/>
          <w:iCs/>
          <w:sz w:val="20"/>
          <w:szCs w:val="20"/>
        </w:rPr>
        <w:t>Ψ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p</w:t>
      </w:r>
      <w:r w:rsidRPr="00DA2F65">
        <w:rPr>
          <w:rFonts w:ascii="Times New Roman" w:hAnsi="Times New Roman" w:cs="Times New Roman"/>
          <w:sz w:val="20"/>
          <w:szCs w:val="20"/>
        </w:rPr>
        <w:t>robability that a trapped exciton moves an electron into the electron transport chain beyond Q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A</w:t>
      </w:r>
      <w:r w:rsidR="00DA2F65" w:rsidRPr="00DA2F65">
        <w:rPr>
          <w:rFonts w:ascii="Times New Roman" w:hAnsi="Times New Roman" w:cs="Times New Roman"/>
          <w:sz w:val="20"/>
          <w:szCs w:val="20"/>
          <w:vertAlign w:val="superscript"/>
        </w:rPr>
        <w:t>–</w:t>
      </w:r>
      <w:r w:rsidRPr="00DA2F65">
        <w:rPr>
          <w:rFonts w:ascii="Times New Roman" w:hAnsi="Times New Roman" w:cs="Times New Roman"/>
          <w:sz w:val="20"/>
          <w:szCs w:val="20"/>
        </w:rPr>
        <w:t>;</w:t>
      </w:r>
      <w:r w:rsidR="00F5474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F5474A" w:rsidRPr="00DA2F65">
        <w:rPr>
          <w:rFonts w:ascii="Times New Roman" w:hAnsi="Times New Roman" w:cs="Times New Roman"/>
          <w:iCs/>
          <w:sz w:val="20"/>
          <w:szCs w:val="20"/>
          <w:lang w:val="zh-CN"/>
        </w:rPr>
        <w:t>Φ</w:t>
      </w:r>
      <w:r w:rsidR="00F5474A" w:rsidRPr="00DA2F65">
        <w:rPr>
          <w:rFonts w:ascii="Times New Roman" w:hAnsi="Times New Roman" w:cs="Times New Roman"/>
          <w:sz w:val="20"/>
          <w:szCs w:val="20"/>
          <w:vertAlign w:val="subscript"/>
        </w:rPr>
        <w:t>P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m</w:t>
      </w:r>
      <w:r w:rsidRPr="00DA2F65">
        <w:rPr>
          <w:rFonts w:ascii="Times New Roman" w:hAnsi="Times New Roman" w:cs="Times New Roman"/>
          <w:sz w:val="20"/>
          <w:szCs w:val="20"/>
        </w:rPr>
        <w:t xml:space="preserve">aximum quantum yield for primary photochemistry; </w:t>
      </w:r>
      <w:r w:rsidR="00F5474A" w:rsidRPr="00DA2F65">
        <w:rPr>
          <w:rFonts w:ascii="Times New Roman" w:hAnsi="Times New Roman" w:cs="Times New Roman"/>
          <w:iCs/>
          <w:sz w:val="20"/>
          <w:szCs w:val="20"/>
          <w:lang w:val="zh-CN"/>
        </w:rPr>
        <w:t>Φ</w:t>
      </w:r>
      <w:r w:rsidR="00F5474A" w:rsidRPr="00DA2F65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q</w:t>
      </w:r>
      <w:r w:rsidRPr="00DA2F65">
        <w:rPr>
          <w:rFonts w:ascii="Times New Roman" w:hAnsi="Times New Roman" w:cs="Times New Roman"/>
          <w:sz w:val="20"/>
          <w:szCs w:val="20"/>
        </w:rPr>
        <w:t>uantum yield for electron transport</w:t>
      </w:r>
    </w:p>
    <w:p w14:paraId="01F2B3FF" w14:textId="77777777" w:rsidR="0056208F" w:rsidRPr="00DA2F65" w:rsidRDefault="0056208F">
      <w:pPr>
        <w:rPr>
          <w:rFonts w:ascii="Times New Roman" w:hAnsi="Times New Roman" w:cs="Times New Roman"/>
        </w:rPr>
        <w:sectPr w:rsidR="0056208F" w:rsidRPr="00DA2F6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07659C3" w14:textId="119CE38E" w:rsidR="0056208F" w:rsidRPr="00DA2F65" w:rsidRDefault="001A5267" w:rsidP="000F7C9D">
      <w:pPr>
        <w:jc w:val="center"/>
        <w:rPr>
          <w:rFonts w:ascii="Times New Roman" w:hAnsi="Times New Roman" w:cs="Times New Roman"/>
        </w:rPr>
      </w:pPr>
      <w:r w:rsidRPr="00DA2F65">
        <w:rPr>
          <w:rFonts w:ascii="Times New Roman" w:hAnsi="Times New Roman" w:cs="Times New Roman"/>
          <w:noProof/>
          <w:lang w:val="cs-CZ" w:eastAsia="cs-CZ"/>
        </w:rPr>
        <w:lastRenderedPageBreak/>
        <w:drawing>
          <wp:inline distT="0" distB="0" distL="0" distR="0" wp14:anchorId="11E64372" wp14:editId="7AFB1FAB">
            <wp:extent cx="8863330" cy="2105660"/>
            <wp:effectExtent l="0" t="0" r="0" b="8890"/>
            <wp:docPr id="5623415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5EBF0" w14:textId="50871466" w:rsidR="0056208F" w:rsidRPr="00DA2F65" w:rsidRDefault="0056208F" w:rsidP="0056208F">
      <w:pPr>
        <w:rPr>
          <w:rFonts w:ascii="Times New Roman" w:hAnsi="Times New Roman" w:cs="Times New Roman"/>
          <w:sz w:val="20"/>
          <w:szCs w:val="20"/>
        </w:rPr>
      </w:pPr>
      <w:r w:rsidRPr="00DA2F65">
        <w:rPr>
          <w:rFonts w:ascii="Times New Roman" w:hAnsi="Times New Roman" w:cs="Times New Roman"/>
          <w:bCs/>
          <w:sz w:val="20"/>
          <w:szCs w:val="20"/>
        </w:rPr>
        <w:t xml:space="preserve">Fig. </w:t>
      </w:r>
      <w:r w:rsidR="00DA0B39" w:rsidRPr="00DA2F65">
        <w:rPr>
          <w:rFonts w:ascii="Times New Roman" w:hAnsi="Times New Roman" w:cs="Times New Roman"/>
          <w:bCs/>
          <w:sz w:val="20"/>
          <w:szCs w:val="20"/>
        </w:rPr>
        <w:t>4</w:t>
      </w:r>
      <w:r w:rsidR="008A7337" w:rsidRPr="00DA2F65">
        <w:rPr>
          <w:rFonts w:ascii="Times New Roman" w:hAnsi="Times New Roman" w:cs="Times New Roman"/>
          <w:bCs/>
          <w:sz w:val="20"/>
          <w:szCs w:val="20"/>
        </w:rPr>
        <w:t>S</w:t>
      </w:r>
      <w:r w:rsidRPr="00DA2F65">
        <w:rPr>
          <w:rFonts w:ascii="Times New Roman" w:hAnsi="Times New Roman" w:cs="Times New Roman"/>
          <w:bCs/>
          <w:sz w:val="20"/>
          <w:szCs w:val="20"/>
        </w:rPr>
        <w:t>.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Correlation analysis of gas-</w:t>
      </w:r>
      <w:r w:rsidRPr="00DA2F65">
        <w:rPr>
          <w:rFonts w:ascii="Times New Roman" w:hAnsi="Times New Roman" w:cs="Times New Roman"/>
          <w:sz w:val="20"/>
          <w:szCs w:val="20"/>
        </w:rPr>
        <w:t>exchange parameters and chlorophyll fluorescence parameters in upper, middle</w:t>
      </w:r>
      <w:r w:rsidR="008A7337" w:rsidRPr="00DA2F65">
        <w:rPr>
          <w:rFonts w:ascii="Times New Roman" w:hAnsi="Times New Roman" w:cs="Times New Roman"/>
          <w:sz w:val="20"/>
          <w:szCs w:val="20"/>
        </w:rPr>
        <w:t>,</w:t>
      </w:r>
      <w:r w:rsidRPr="00DA2F65">
        <w:rPr>
          <w:rFonts w:ascii="Times New Roman" w:hAnsi="Times New Roman" w:cs="Times New Roman"/>
          <w:sz w:val="20"/>
          <w:szCs w:val="20"/>
        </w:rPr>
        <w:t xml:space="preserve"> and bottom leaf groups of summer maize in coastal </w:t>
      </w:r>
      <w:r w:rsidR="00BB5EE4" w:rsidRPr="00DA2F65">
        <w:rPr>
          <w:rFonts w:ascii="Times New Roman" w:hAnsi="Times New Roman" w:cs="Times New Roman"/>
          <w:sz w:val="20"/>
          <w:szCs w:val="20"/>
        </w:rPr>
        <w:t>saline-alkali</w:t>
      </w:r>
      <w:r w:rsidRPr="00DA2F65">
        <w:rPr>
          <w:rFonts w:ascii="Times New Roman" w:hAnsi="Times New Roman" w:cs="Times New Roman"/>
          <w:sz w:val="20"/>
          <w:szCs w:val="20"/>
        </w:rPr>
        <w:t xml:space="preserve"> farmland. U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u</w:t>
      </w:r>
      <w:r w:rsidRPr="00DA2F65">
        <w:rPr>
          <w:rFonts w:ascii="Times New Roman" w:hAnsi="Times New Roman" w:cs="Times New Roman"/>
          <w:sz w:val="20"/>
          <w:szCs w:val="20"/>
        </w:rPr>
        <w:t>pper leaf group (leaf position 14–16); M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m</w:t>
      </w:r>
      <w:r w:rsidRPr="00DA2F65">
        <w:rPr>
          <w:rFonts w:ascii="Times New Roman" w:hAnsi="Times New Roman" w:cs="Times New Roman"/>
          <w:sz w:val="20"/>
          <w:szCs w:val="20"/>
        </w:rPr>
        <w:t>iddle leaf group (leaf position 11–13); B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b</w:t>
      </w:r>
      <w:r w:rsidRPr="00DA2F65">
        <w:rPr>
          <w:rFonts w:ascii="Times New Roman" w:hAnsi="Times New Roman" w:cs="Times New Roman"/>
          <w:sz w:val="20"/>
          <w:szCs w:val="20"/>
        </w:rPr>
        <w:t>ottom leaf group (leaf position 8–10); R1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silking stage; R3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milk maturity stage; R5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 xml:space="preserve">maturity stage; </w:t>
      </w:r>
      <w:r w:rsidRPr="00DA2F65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3F25DE" w:rsidRPr="00DA2F65">
        <w:rPr>
          <w:rFonts w:ascii="Times New Roman" w:hAnsi="Times New Roman" w:cs="Times New Roman"/>
          <w:sz w:val="20"/>
          <w:szCs w:val="20"/>
          <w:vertAlign w:val="subscript"/>
        </w:rPr>
        <w:t>N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 xml:space="preserve">– net photosynthetic rate; </w:t>
      </w:r>
      <w:r w:rsidR="003F25DE" w:rsidRPr="00DA2F65">
        <w:rPr>
          <w:rFonts w:ascii="Times New Roman" w:hAnsi="Times New Roman" w:cs="Times New Roman"/>
          <w:i/>
          <w:iCs/>
          <w:sz w:val="20"/>
          <w:szCs w:val="20"/>
        </w:rPr>
        <w:t>g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s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 xml:space="preserve">– stomatal conductance; </w:t>
      </w:r>
      <w:r w:rsidRPr="00DA2F65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i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 xml:space="preserve">– </w:t>
      </w:r>
      <w:r w:rsidR="008A7337" w:rsidRPr="00DA2F65">
        <w:rPr>
          <w:rFonts w:ascii="Times New Roman" w:hAnsi="Times New Roman" w:cs="Times New Roman"/>
          <w:sz w:val="20"/>
          <w:szCs w:val="20"/>
        </w:rPr>
        <w:t>i</w:t>
      </w:r>
      <w:r w:rsidRPr="00DA2F65">
        <w:rPr>
          <w:rFonts w:ascii="Times New Roman" w:hAnsi="Times New Roman" w:cs="Times New Roman"/>
          <w:sz w:val="20"/>
          <w:szCs w:val="20"/>
        </w:rPr>
        <w:t>ntercellular CO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DA2F65">
        <w:rPr>
          <w:rFonts w:ascii="Times New Roman" w:hAnsi="Times New Roman" w:cs="Times New Roman"/>
          <w:sz w:val="20"/>
          <w:szCs w:val="20"/>
        </w:rPr>
        <w:t xml:space="preserve"> concentration; </w:t>
      </w:r>
      <w:r w:rsidRPr="00DA2F65">
        <w:rPr>
          <w:rFonts w:ascii="Times New Roman" w:hAnsi="Times New Roman" w:cs="Times New Roman"/>
          <w:iCs/>
          <w:sz w:val="20"/>
          <w:szCs w:val="20"/>
        </w:rPr>
        <w:t>W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k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r</w:t>
      </w:r>
      <w:r w:rsidRPr="00DA2F65">
        <w:rPr>
          <w:rFonts w:ascii="Times New Roman" w:hAnsi="Times New Roman" w:cs="Times New Roman"/>
          <w:sz w:val="20"/>
          <w:szCs w:val="20"/>
        </w:rPr>
        <w:t>elative variable fluorescence at K</w:t>
      </w:r>
      <w:r w:rsidR="00C32D83" w:rsidRPr="00DA2F65">
        <w:rPr>
          <w:rFonts w:ascii="Times New Roman" w:hAnsi="Times New Roman" w:cs="Times New Roman"/>
          <w:sz w:val="20"/>
          <w:szCs w:val="20"/>
        </w:rPr>
        <w:t>-</w:t>
      </w:r>
      <w:r w:rsidRPr="00DA2F65">
        <w:rPr>
          <w:rFonts w:ascii="Times New Roman" w:hAnsi="Times New Roman" w:cs="Times New Roman"/>
          <w:sz w:val="20"/>
          <w:szCs w:val="20"/>
        </w:rPr>
        <w:t xml:space="preserve">step; </w:t>
      </w:r>
      <w:r w:rsidRPr="00DA2F65">
        <w:rPr>
          <w:rFonts w:ascii="Times New Roman" w:hAnsi="Times New Roman" w:cs="Times New Roman"/>
          <w:iCs/>
          <w:sz w:val="20"/>
          <w:szCs w:val="20"/>
        </w:rPr>
        <w:t>V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J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r</w:t>
      </w:r>
      <w:r w:rsidRPr="00DA2F65">
        <w:rPr>
          <w:rFonts w:ascii="Times New Roman" w:hAnsi="Times New Roman" w:cs="Times New Roman"/>
          <w:sz w:val="20"/>
          <w:szCs w:val="20"/>
        </w:rPr>
        <w:t>elative variable fluorescence intensity at the J</w:t>
      </w:r>
      <w:r w:rsidR="008A7337" w:rsidRPr="00DA2F65">
        <w:rPr>
          <w:rFonts w:ascii="Times New Roman" w:hAnsi="Times New Roman" w:cs="Times New Roman"/>
          <w:sz w:val="20"/>
          <w:szCs w:val="20"/>
        </w:rPr>
        <w:t>-</w:t>
      </w:r>
      <w:r w:rsidRPr="00DA2F65">
        <w:rPr>
          <w:rFonts w:ascii="Times New Roman" w:hAnsi="Times New Roman" w:cs="Times New Roman"/>
          <w:sz w:val="20"/>
          <w:szCs w:val="20"/>
        </w:rPr>
        <w:t xml:space="preserve">step; </w:t>
      </w:r>
      <w:r w:rsidRPr="00DA2F65">
        <w:rPr>
          <w:rFonts w:ascii="Times New Roman" w:hAnsi="Times New Roman" w:cs="Times New Roman"/>
          <w:iCs/>
          <w:sz w:val="20"/>
          <w:szCs w:val="20"/>
        </w:rPr>
        <w:t>PI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ABS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1E1ED0" w:rsidRPr="00DA2F65">
        <w:rPr>
          <w:rFonts w:ascii="Times New Roman" w:hAnsi="Times New Roman" w:cs="Times New Roman"/>
          <w:sz w:val="20"/>
          <w:szCs w:val="20"/>
        </w:rPr>
        <w:t>PSII performance index</w:t>
      </w:r>
      <w:r w:rsidRPr="00DA2F65">
        <w:rPr>
          <w:rFonts w:ascii="Times New Roman" w:hAnsi="Times New Roman" w:cs="Times New Roman"/>
          <w:sz w:val="20"/>
          <w:szCs w:val="20"/>
        </w:rPr>
        <w:t xml:space="preserve">; </w:t>
      </w:r>
      <w:r w:rsidRPr="00DA2F65">
        <w:rPr>
          <w:rFonts w:ascii="Times New Roman" w:hAnsi="Times New Roman" w:cs="Times New Roman"/>
          <w:iCs/>
          <w:sz w:val="20"/>
          <w:szCs w:val="20"/>
        </w:rPr>
        <w:t>Ψ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p</w:t>
      </w:r>
      <w:r w:rsidRPr="00DA2F65">
        <w:rPr>
          <w:rFonts w:ascii="Times New Roman" w:hAnsi="Times New Roman" w:cs="Times New Roman"/>
          <w:sz w:val="20"/>
          <w:szCs w:val="20"/>
        </w:rPr>
        <w:t>robability that a trapped exciton moves an electron into the electron transport chain beyond Q</w:t>
      </w:r>
      <w:r w:rsidRPr="00DA2F65">
        <w:rPr>
          <w:rFonts w:ascii="Times New Roman" w:hAnsi="Times New Roman" w:cs="Times New Roman"/>
          <w:sz w:val="20"/>
          <w:szCs w:val="20"/>
          <w:vertAlign w:val="subscript"/>
        </w:rPr>
        <w:t>A</w:t>
      </w:r>
      <w:r w:rsidR="00DA2F65" w:rsidRPr="00DA2F65">
        <w:rPr>
          <w:rFonts w:ascii="Times New Roman" w:hAnsi="Times New Roman" w:cs="Times New Roman"/>
          <w:sz w:val="20"/>
          <w:szCs w:val="20"/>
          <w:vertAlign w:val="superscript"/>
        </w:rPr>
        <w:t>–</w:t>
      </w:r>
      <w:r w:rsidRPr="00DA2F65">
        <w:rPr>
          <w:rFonts w:ascii="Times New Roman" w:hAnsi="Times New Roman" w:cs="Times New Roman"/>
          <w:sz w:val="20"/>
          <w:szCs w:val="20"/>
        </w:rPr>
        <w:t xml:space="preserve">; </w:t>
      </w:r>
      <w:r w:rsidR="00F5474A" w:rsidRPr="00DA2F65">
        <w:rPr>
          <w:rFonts w:ascii="Times New Roman" w:hAnsi="Times New Roman" w:cs="Times New Roman"/>
          <w:iCs/>
          <w:sz w:val="20"/>
          <w:szCs w:val="20"/>
          <w:lang w:val="zh-CN"/>
        </w:rPr>
        <w:t>Φ</w:t>
      </w:r>
      <w:r w:rsidR="00F5474A" w:rsidRPr="00DA2F65">
        <w:rPr>
          <w:rFonts w:ascii="Times New Roman" w:hAnsi="Times New Roman" w:cs="Times New Roman"/>
          <w:sz w:val="20"/>
          <w:szCs w:val="20"/>
          <w:vertAlign w:val="subscript"/>
        </w:rPr>
        <w:t>P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m</w:t>
      </w:r>
      <w:r w:rsidRPr="00DA2F65">
        <w:rPr>
          <w:rFonts w:ascii="Times New Roman" w:hAnsi="Times New Roman" w:cs="Times New Roman"/>
          <w:sz w:val="20"/>
          <w:szCs w:val="20"/>
        </w:rPr>
        <w:t xml:space="preserve">aximum quantum yield for primary photochemistry; </w:t>
      </w:r>
      <w:r w:rsidR="00F5474A" w:rsidRPr="00DA2F65">
        <w:rPr>
          <w:rFonts w:ascii="Times New Roman" w:hAnsi="Times New Roman" w:cs="Times New Roman"/>
          <w:iCs/>
          <w:sz w:val="20"/>
          <w:szCs w:val="20"/>
          <w:lang w:val="zh-CN"/>
        </w:rPr>
        <w:t>Φ</w:t>
      </w:r>
      <w:r w:rsidR="00F5474A" w:rsidRPr="00DA2F65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–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q</w:t>
      </w:r>
      <w:r w:rsidRPr="00DA2F65">
        <w:rPr>
          <w:rFonts w:ascii="Times New Roman" w:hAnsi="Times New Roman" w:cs="Times New Roman"/>
          <w:sz w:val="20"/>
          <w:szCs w:val="20"/>
        </w:rPr>
        <w:t>uantum yield for electron transport.</w:t>
      </w:r>
    </w:p>
    <w:p w14:paraId="38C497F2" w14:textId="77777777" w:rsidR="0056208F" w:rsidRPr="00DA2F65" w:rsidRDefault="0056208F">
      <w:pPr>
        <w:rPr>
          <w:rFonts w:ascii="Times New Roman" w:hAnsi="Times New Roman" w:cs="Times New Roman"/>
        </w:rPr>
      </w:pPr>
    </w:p>
    <w:p w14:paraId="68219965" w14:textId="2256ED37" w:rsidR="0056208F" w:rsidRPr="00DA2F65" w:rsidRDefault="0056208F">
      <w:pPr>
        <w:rPr>
          <w:rFonts w:ascii="Times New Roman" w:hAnsi="Times New Roman" w:cs="Times New Roman"/>
          <w:sz w:val="16"/>
          <w:szCs w:val="16"/>
        </w:rPr>
      </w:pPr>
      <w:r w:rsidRPr="00DA2F65">
        <w:rPr>
          <w:rFonts w:ascii="Times New Roman" w:hAnsi="Times New Roman" w:cs="Times New Roman"/>
        </w:rPr>
        <w:br w:type="page"/>
      </w:r>
    </w:p>
    <w:p w14:paraId="4B502BA8" w14:textId="77777777" w:rsidR="000F7C9D" w:rsidRPr="00DA2F65" w:rsidRDefault="000F7C9D">
      <w:pPr>
        <w:rPr>
          <w:rFonts w:ascii="Times New Roman" w:hAnsi="Times New Roman" w:cs="Times New Roman"/>
        </w:rPr>
        <w:sectPr w:rsidR="000F7C9D" w:rsidRPr="00DA2F65" w:rsidSect="0056208F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364027E" w14:textId="22B16E3B" w:rsidR="007F1B14" w:rsidRPr="00DA2F65" w:rsidRDefault="001A5267">
      <w:pPr>
        <w:rPr>
          <w:rFonts w:ascii="Times New Roman" w:hAnsi="Times New Roman" w:cs="Times New Roman"/>
        </w:rPr>
      </w:pPr>
      <w:r w:rsidRPr="00DA2F65">
        <w:rPr>
          <w:rFonts w:ascii="Times New Roman" w:hAnsi="Times New Roman" w:cs="Times New Roman"/>
          <w:noProof/>
          <w:lang w:val="cs-CZ" w:eastAsia="cs-CZ"/>
        </w:rPr>
        <w:lastRenderedPageBreak/>
        <w:drawing>
          <wp:inline distT="0" distB="0" distL="0" distR="0" wp14:anchorId="4AFE97E7" wp14:editId="09ED985F">
            <wp:extent cx="5278120" cy="3875405"/>
            <wp:effectExtent l="0" t="0" r="0" b="0"/>
            <wp:docPr id="6554631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5CFA" w14:textId="59AC2F1A" w:rsidR="00F74232" w:rsidRPr="00DA2F65" w:rsidRDefault="00F74232">
      <w:pPr>
        <w:rPr>
          <w:rFonts w:ascii="Times New Roman" w:hAnsi="Times New Roman" w:cs="Times New Roman"/>
          <w:sz w:val="20"/>
          <w:szCs w:val="20"/>
        </w:rPr>
      </w:pPr>
      <w:bookmarkStart w:id="4" w:name="_Hlk175907106"/>
      <w:r w:rsidRPr="00DA2F65">
        <w:rPr>
          <w:rFonts w:ascii="Times New Roman" w:hAnsi="Times New Roman" w:cs="Times New Roman"/>
          <w:bCs/>
          <w:sz w:val="20"/>
          <w:szCs w:val="20"/>
        </w:rPr>
        <w:t>Fig.</w:t>
      </w:r>
      <w:r w:rsidR="00FA094C" w:rsidRPr="00DA2F6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A0B39" w:rsidRPr="00DA2F65">
        <w:rPr>
          <w:rFonts w:ascii="Times New Roman" w:hAnsi="Times New Roman" w:cs="Times New Roman"/>
          <w:bCs/>
          <w:sz w:val="20"/>
          <w:szCs w:val="20"/>
        </w:rPr>
        <w:t>5</w:t>
      </w:r>
      <w:r w:rsidR="008A7337" w:rsidRPr="00DA2F65">
        <w:rPr>
          <w:rFonts w:ascii="Times New Roman" w:hAnsi="Times New Roman" w:cs="Times New Roman"/>
          <w:bCs/>
          <w:sz w:val="20"/>
          <w:szCs w:val="20"/>
        </w:rPr>
        <w:t>S</w:t>
      </w:r>
      <w:r w:rsidR="00FA094C" w:rsidRPr="00DA2F65">
        <w:rPr>
          <w:rFonts w:ascii="Times New Roman" w:hAnsi="Times New Roman" w:cs="Times New Roman"/>
          <w:bCs/>
          <w:sz w:val="20"/>
          <w:szCs w:val="20"/>
        </w:rPr>
        <w:t>.</w:t>
      </w:r>
      <w:bookmarkEnd w:id="4"/>
      <w:r w:rsidR="00FA094C" w:rsidRPr="00DA2F65">
        <w:rPr>
          <w:rFonts w:ascii="Times New Roman" w:hAnsi="Times New Roman" w:cs="Times New Roman"/>
          <w:sz w:val="18"/>
          <w:szCs w:val="18"/>
        </w:rPr>
        <w:t xml:space="preserve"> </w:t>
      </w:r>
      <w:r w:rsidR="005C476F" w:rsidRPr="00DA2F65">
        <w:rPr>
          <w:rFonts w:ascii="Times New Roman" w:hAnsi="Times New Roman" w:cs="Times New Roman"/>
          <w:sz w:val="20"/>
          <w:szCs w:val="20"/>
        </w:rPr>
        <w:t>Correlation analysis</w:t>
      </w:r>
      <w:r w:rsidR="000B6A04" w:rsidRPr="00DA2F65">
        <w:rPr>
          <w:rFonts w:ascii="Times New Roman" w:hAnsi="Times New Roman" w:cs="Times New Roman"/>
        </w:rPr>
        <w:t xml:space="preserve"> </w:t>
      </w:r>
      <w:r w:rsidR="000B6A04" w:rsidRPr="00DA2F65">
        <w:rPr>
          <w:rFonts w:ascii="Times New Roman" w:hAnsi="Times New Roman" w:cs="Times New Roman"/>
          <w:sz w:val="20"/>
          <w:szCs w:val="20"/>
        </w:rPr>
        <w:t xml:space="preserve">between yield and dry matter accumulation, leaf area index, chlorophyll content and main photosynthetic performance indicators. </w:t>
      </w:r>
      <w:r w:rsidR="000B6A04" w:rsidRPr="00DA2F65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5B69A7" w:rsidRPr="00DA2F65">
        <w:rPr>
          <w:rFonts w:ascii="Times New Roman" w:hAnsi="Times New Roman" w:cs="Times New Roman"/>
          <w:sz w:val="20"/>
          <w:szCs w:val="20"/>
          <w:vertAlign w:val="subscript"/>
        </w:rPr>
        <w:t>N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–</w:t>
      </w:r>
      <w:r w:rsidR="000B6A04" w:rsidRPr="00DA2F65">
        <w:rPr>
          <w:rFonts w:ascii="Times New Roman" w:hAnsi="Times New Roman" w:cs="Times New Roman"/>
          <w:sz w:val="20"/>
          <w:szCs w:val="20"/>
        </w:rPr>
        <w:t xml:space="preserve"> net photosynthetic rate; </w:t>
      </w:r>
      <w:r w:rsidR="005B69A7" w:rsidRPr="00DA2F65">
        <w:rPr>
          <w:rFonts w:ascii="Times New Roman" w:hAnsi="Times New Roman" w:cs="Times New Roman"/>
          <w:i/>
          <w:iCs/>
          <w:sz w:val="20"/>
          <w:szCs w:val="20"/>
        </w:rPr>
        <w:t>g</w:t>
      </w:r>
      <w:r w:rsidR="000B6A04" w:rsidRPr="00DA2F65">
        <w:rPr>
          <w:rFonts w:ascii="Times New Roman" w:hAnsi="Times New Roman" w:cs="Times New Roman"/>
          <w:sz w:val="20"/>
          <w:szCs w:val="20"/>
          <w:vertAlign w:val="subscript"/>
        </w:rPr>
        <w:t>s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–</w:t>
      </w:r>
      <w:r w:rsidR="000B6A04" w:rsidRPr="00DA2F65">
        <w:rPr>
          <w:rFonts w:ascii="Times New Roman" w:hAnsi="Times New Roman" w:cs="Times New Roman"/>
          <w:sz w:val="20"/>
          <w:szCs w:val="20"/>
        </w:rPr>
        <w:t xml:space="preserve"> stomatal conductance; </w:t>
      </w:r>
      <w:r w:rsidR="000B6A04" w:rsidRPr="00DA2F65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="000B6A04" w:rsidRPr="00DA2F65">
        <w:rPr>
          <w:rFonts w:ascii="Times New Roman" w:hAnsi="Times New Roman" w:cs="Times New Roman"/>
          <w:sz w:val="20"/>
          <w:szCs w:val="20"/>
          <w:vertAlign w:val="subscript"/>
        </w:rPr>
        <w:t>i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–</w:t>
      </w:r>
      <w:r w:rsidR="000B6A04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A7337" w:rsidRPr="00DA2F65">
        <w:rPr>
          <w:rFonts w:ascii="Times New Roman" w:hAnsi="Times New Roman" w:cs="Times New Roman"/>
          <w:sz w:val="20"/>
          <w:szCs w:val="20"/>
        </w:rPr>
        <w:t>i</w:t>
      </w:r>
      <w:r w:rsidR="000B6A04" w:rsidRPr="00DA2F65">
        <w:rPr>
          <w:rFonts w:ascii="Times New Roman" w:hAnsi="Times New Roman" w:cs="Times New Roman"/>
          <w:sz w:val="20"/>
          <w:szCs w:val="20"/>
        </w:rPr>
        <w:t>ntercellular CO</w:t>
      </w:r>
      <w:r w:rsidR="000B6A04" w:rsidRPr="00DA2F6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B6A04" w:rsidRPr="00DA2F65">
        <w:rPr>
          <w:rFonts w:ascii="Times New Roman" w:hAnsi="Times New Roman" w:cs="Times New Roman"/>
          <w:sz w:val="20"/>
          <w:szCs w:val="20"/>
        </w:rPr>
        <w:t xml:space="preserve"> concentration;</w:t>
      </w:r>
      <w:r w:rsidR="000B6A04" w:rsidRPr="00DA2F6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B6A04" w:rsidRPr="00DA2F65">
        <w:rPr>
          <w:rFonts w:ascii="Times New Roman" w:hAnsi="Times New Roman" w:cs="Times New Roman"/>
          <w:iCs/>
          <w:sz w:val="20"/>
          <w:szCs w:val="20"/>
        </w:rPr>
        <w:t>PI</w:t>
      </w:r>
      <w:r w:rsidR="000B6A04" w:rsidRPr="00DA2F65">
        <w:rPr>
          <w:rFonts w:ascii="Times New Roman" w:hAnsi="Times New Roman" w:cs="Times New Roman"/>
          <w:sz w:val="20"/>
          <w:szCs w:val="20"/>
          <w:vertAlign w:val="subscript"/>
        </w:rPr>
        <w:t>ABS</w:t>
      </w:r>
      <w:r w:rsidR="008A7337" w:rsidRPr="00DA2F65">
        <w:rPr>
          <w:rFonts w:ascii="Times New Roman" w:hAnsi="Times New Roman" w:cs="Times New Roman"/>
          <w:sz w:val="20"/>
          <w:szCs w:val="20"/>
        </w:rPr>
        <w:t xml:space="preserve"> – </w:t>
      </w:r>
      <w:r w:rsidR="007A75AD" w:rsidRPr="00DA2F65">
        <w:rPr>
          <w:rFonts w:ascii="Times New Roman" w:hAnsi="Times New Roman" w:cs="Times New Roman"/>
          <w:sz w:val="20"/>
          <w:szCs w:val="20"/>
        </w:rPr>
        <w:t>PSII performance index</w:t>
      </w:r>
      <w:r w:rsidR="000B6A04" w:rsidRPr="00DA2F65">
        <w:rPr>
          <w:rFonts w:ascii="Times New Roman" w:hAnsi="Times New Roman" w:cs="Times New Roman"/>
          <w:sz w:val="20"/>
          <w:szCs w:val="20"/>
        </w:rPr>
        <w:t xml:space="preserve">; </w:t>
      </w:r>
      <w:r w:rsidR="000B6A04" w:rsidRPr="00DA2F65">
        <w:rPr>
          <w:rFonts w:ascii="Times New Roman" w:hAnsi="Times New Roman" w:cs="Times New Roman"/>
          <w:iCs/>
          <w:sz w:val="20"/>
          <w:szCs w:val="20"/>
        </w:rPr>
        <w:t>Ψ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87856" w:rsidRPr="00DA2F65">
        <w:rPr>
          <w:rFonts w:ascii="Times New Roman" w:hAnsi="Times New Roman" w:cs="Times New Roman"/>
          <w:sz w:val="20"/>
          <w:szCs w:val="20"/>
        </w:rPr>
        <w:t xml:space="preserve"> – p</w:t>
      </w:r>
      <w:r w:rsidR="000B6A04" w:rsidRPr="00DA2F65">
        <w:rPr>
          <w:rFonts w:ascii="Times New Roman" w:hAnsi="Times New Roman" w:cs="Times New Roman"/>
          <w:sz w:val="20"/>
          <w:szCs w:val="20"/>
        </w:rPr>
        <w:t>robability that a trapped exciton moves an electron into the electron transport chain beyond Q</w:t>
      </w:r>
      <w:r w:rsidR="000B6A04" w:rsidRPr="00DA2F65">
        <w:rPr>
          <w:rFonts w:ascii="Times New Roman" w:hAnsi="Times New Roman" w:cs="Times New Roman"/>
          <w:sz w:val="20"/>
          <w:szCs w:val="20"/>
          <w:vertAlign w:val="subscript"/>
        </w:rPr>
        <w:t>A</w:t>
      </w:r>
      <w:r w:rsidR="00DA2F65" w:rsidRPr="00DA2F65">
        <w:rPr>
          <w:rFonts w:ascii="Times New Roman" w:hAnsi="Times New Roman" w:cs="Times New Roman"/>
          <w:sz w:val="20"/>
          <w:szCs w:val="20"/>
          <w:vertAlign w:val="superscript"/>
        </w:rPr>
        <w:t>–</w:t>
      </w:r>
      <w:r w:rsidR="000B6A04" w:rsidRPr="00DA2F65">
        <w:rPr>
          <w:rFonts w:ascii="Times New Roman" w:hAnsi="Times New Roman" w:cs="Times New Roman"/>
          <w:sz w:val="20"/>
          <w:szCs w:val="20"/>
        </w:rPr>
        <w:t xml:space="preserve">; </w:t>
      </w:r>
      <w:r w:rsidR="00F22C4C" w:rsidRPr="00DA2F65">
        <w:rPr>
          <w:rFonts w:ascii="Times New Roman" w:hAnsi="Times New Roman" w:cs="Times New Roman"/>
          <w:iCs/>
          <w:sz w:val="20"/>
          <w:szCs w:val="20"/>
          <w:lang w:val="zh-CN"/>
        </w:rPr>
        <w:t>Φ</w:t>
      </w:r>
      <w:r w:rsidR="00F22C4C" w:rsidRPr="00DA2F65">
        <w:rPr>
          <w:rFonts w:ascii="Times New Roman" w:hAnsi="Times New Roman" w:cs="Times New Roman"/>
          <w:sz w:val="20"/>
          <w:szCs w:val="20"/>
          <w:vertAlign w:val="subscript"/>
        </w:rPr>
        <w:t>P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87856" w:rsidRPr="00DA2F65">
        <w:rPr>
          <w:rFonts w:ascii="Times New Roman" w:hAnsi="Times New Roman" w:cs="Times New Roman"/>
          <w:sz w:val="20"/>
          <w:szCs w:val="20"/>
        </w:rPr>
        <w:t xml:space="preserve"> – m</w:t>
      </w:r>
      <w:r w:rsidR="000B6A04" w:rsidRPr="00DA2F65">
        <w:rPr>
          <w:rFonts w:ascii="Times New Roman" w:hAnsi="Times New Roman" w:cs="Times New Roman"/>
          <w:sz w:val="20"/>
          <w:szCs w:val="20"/>
        </w:rPr>
        <w:t xml:space="preserve">aximum quantum yield for primary photochemistry; </w:t>
      </w:r>
      <w:r w:rsidR="00F22C4C" w:rsidRPr="00DA2F65">
        <w:rPr>
          <w:rFonts w:ascii="Times New Roman" w:hAnsi="Times New Roman" w:cs="Times New Roman"/>
          <w:iCs/>
          <w:sz w:val="20"/>
          <w:szCs w:val="20"/>
          <w:lang w:val="zh-CN"/>
        </w:rPr>
        <w:t>Φ</w:t>
      </w:r>
      <w:r w:rsidR="00F22C4C" w:rsidRPr="00DA2F65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87856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DA2F65" w:rsidRPr="00DA2F65">
        <w:rPr>
          <w:rFonts w:ascii="Times New Roman" w:hAnsi="Times New Roman" w:cs="Times New Roman"/>
          <w:sz w:val="20"/>
          <w:szCs w:val="20"/>
        </w:rPr>
        <w:t>–</w:t>
      </w:r>
      <w:r w:rsidR="00887856" w:rsidRPr="00DA2F65">
        <w:rPr>
          <w:rFonts w:ascii="Times New Roman" w:hAnsi="Times New Roman" w:cs="Times New Roman"/>
          <w:sz w:val="20"/>
          <w:szCs w:val="20"/>
        </w:rPr>
        <w:t xml:space="preserve"> q</w:t>
      </w:r>
      <w:r w:rsidR="000B6A04" w:rsidRPr="00DA2F65">
        <w:rPr>
          <w:rFonts w:ascii="Times New Roman" w:hAnsi="Times New Roman" w:cs="Times New Roman"/>
          <w:sz w:val="20"/>
          <w:szCs w:val="20"/>
        </w:rPr>
        <w:t>uantum yield for electron transport.</w:t>
      </w:r>
    </w:p>
    <w:p w14:paraId="6C57E7CF" w14:textId="77777777" w:rsidR="00F74232" w:rsidRPr="00DA2F65" w:rsidRDefault="00F74232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DA2F65">
        <w:rPr>
          <w:rFonts w:ascii="Times New Roman" w:hAnsi="Times New Roman" w:cs="Times New Roman"/>
          <w:sz w:val="20"/>
          <w:szCs w:val="20"/>
        </w:rPr>
        <w:br w:type="page"/>
      </w:r>
    </w:p>
    <w:p w14:paraId="5BA04646" w14:textId="1F582C4B" w:rsidR="00887856" w:rsidRPr="00DA2F65" w:rsidRDefault="000F7C9D" w:rsidP="00887856">
      <w:pPr>
        <w:rPr>
          <w:rFonts w:ascii="Times New Roman" w:hAnsi="Times New Roman" w:cs="Times New Roman"/>
          <w:sz w:val="20"/>
          <w:szCs w:val="20"/>
        </w:rPr>
      </w:pPr>
      <w:r w:rsidRPr="00DA2F65">
        <w:rPr>
          <w:rFonts w:ascii="Times New Roman" w:hAnsi="Times New Roman" w:cs="Times New Roman"/>
          <w:bCs/>
          <w:sz w:val="20"/>
          <w:szCs w:val="20"/>
        </w:rPr>
        <w:t>Table</w:t>
      </w:r>
      <w:r w:rsidR="00DA0B39" w:rsidRPr="00DA2F6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bCs/>
          <w:sz w:val="20"/>
          <w:szCs w:val="20"/>
        </w:rPr>
        <w:t>1S</w:t>
      </w:r>
      <w:r w:rsidR="00C54B9A" w:rsidRPr="00DA2F65">
        <w:rPr>
          <w:rFonts w:ascii="Times New Roman" w:hAnsi="Times New Roman" w:cs="Times New Roman"/>
          <w:bCs/>
          <w:sz w:val="20"/>
          <w:szCs w:val="20"/>
        </w:rPr>
        <w:t>.</w:t>
      </w:r>
      <w:r w:rsidR="00DA0B39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Pr="00DA2F65">
        <w:rPr>
          <w:rFonts w:ascii="Times New Roman" w:hAnsi="Times New Roman" w:cs="Times New Roman"/>
          <w:sz w:val="20"/>
          <w:szCs w:val="20"/>
        </w:rPr>
        <w:t>Correlation between upper, middle</w:t>
      </w:r>
      <w:r w:rsidR="00887856" w:rsidRPr="00DA2F65">
        <w:rPr>
          <w:rFonts w:ascii="Times New Roman" w:hAnsi="Times New Roman" w:cs="Times New Roman"/>
          <w:sz w:val="20"/>
          <w:szCs w:val="20"/>
        </w:rPr>
        <w:t>,</w:t>
      </w:r>
      <w:r w:rsidRPr="00DA2F65">
        <w:rPr>
          <w:rFonts w:ascii="Times New Roman" w:hAnsi="Times New Roman" w:cs="Times New Roman"/>
          <w:sz w:val="20"/>
          <w:szCs w:val="20"/>
        </w:rPr>
        <w:t xml:space="preserve"> and bottom leaf groups of summer maize.</w:t>
      </w:r>
      <w:r w:rsidR="00887856" w:rsidRPr="00DA2F65">
        <w:rPr>
          <w:rFonts w:ascii="Times New Roman" w:hAnsi="Times New Roman" w:cs="Times New Roman"/>
          <w:sz w:val="20"/>
          <w:szCs w:val="20"/>
        </w:rPr>
        <w:t xml:space="preserve"> U – upper leaf group (leaf position 14–16); M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>–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m</w:t>
      </w:r>
      <w:r w:rsidR="00887856" w:rsidRPr="00DA2F65">
        <w:rPr>
          <w:rFonts w:ascii="Times New Roman" w:hAnsi="Times New Roman" w:cs="Times New Roman"/>
          <w:sz w:val="20"/>
          <w:szCs w:val="20"/>
        </w:rPr>
        <w:t>iddle leaf group (leaf position 11–13); B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>–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b</w:t>
      </w:r>
      <w:r w:rsidR="00887856" w:rsidRPr="00DA2F65">
        <w:rPr>
          <w:rFonts w:ascii="Times New Roman" w:hAnsi="Times New Roman" w:cs="Times New Roman"/>
          <w:sz w:val="20"/>
          <w:szCs w:val="20"/>
        </w:rPr>
        <w:t>ottom leaf group (leaf position 8–10); R1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>–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>silking stage; R3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>–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>milky stage; R5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>–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 xml:space="preserve">maturity stage; </w:t>
      </w:r>
      <w:r w:rsidR="00887856" w:rsidRPr="00DA2F65">
        <w:rPr>
          <w:rFonts w:ascii="Times New Roman" w:hAnsi="Times New Roman" w:cs="Times New Roman"/>
          <w:iCs/>
          <w:sz w:val="20"/>
          <w:szCs w:val="20"/>
        </w:rPr>
        <w:t>W</w:t>
      </w:r>
      <w:r w:rsidR="00887856" w:rsidRPr="00DA2F65">
        <w:rPr>
          <w:rFonts w:ascii="Times New Roman" w:hAnsi="Times New Roman" w:cs="Times New Roman"/>
          <w:sz w:val="20"/>
          <w:szCs w:val="20"/>
          <w:vertAlign w:val="subscript"/>
        </w:rPr>
        <w:t>k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>–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r</w:t>
      </w:r>
      <w:r w:rsidR="00887856" w:rsidRPr="00DA2F65">
        <w:rPr>
          <w:rFonts w:ascii="Times New Roman" w:hAnsi="Times New Roman" w:cs="Times New Roman"/>
          <w:sz w:val="20"/>
          <w:szCs w:val="20"/>
        </w:rPr>
        <w:t>elative variable fluorescence at K</w:t>
      </w:r>
      <w:r w:rsidR="00F213A7" w:rsidRPr="00DA2F65">
        <w:rPr>
          <w:rFonts w:ascii="Times New Roman" w:hAnsi="Times New Roman" w:cs="Times New Roman"/>
          <w:sz w:val="20"/>
          <w:szCs w:val="20"/>
        </w:rPr>
        <w:t>-</w:t>
      </w:r>
      <w:r w:rsidR="00887856" w:rsidRPr="00DA2F65">
        <w:rPr>
          <w:rFonts w:ascii="Times New Roman" w:hAnsi="Times New Roman" w:cs="Times New Roman"/>
          <w:sz w:val="20"/>
          <w:szCs w:val="20"/>
        </w:rPr>
        <w:t xml:space="preserve">step; </w:t>
      </w:r>
      <w:r w:rsidR="00887856" w:rsidRPr="00DA2F65">
        <w:rPr>
          <w:rFonts w:ascii="Times New Roman" w:hAnsi="Times New Roman" w:cs="Times New Roman"/>
          <w:iCs/>
          <w:sz w:val="20"/>
          <w:szCs w:val="20"/>
        </w:rPr>
        <w:t>V</w:t>
      </w:r>
      <w:r w:rsidR="00887856" w:rsidRPr="00DA2F65">
        <w:rPr>
          <w:rFonts w:ascii="Times New Roman" w:hAnsi="Times New Roman" w:cs="Times New Roman"/>
          <w:sz w:val="20"/>
          <w:szCs w:val="20"/>
          <w:vertAlign w:val="subscript"/>
        </w:rPr>
        <w:t>J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887856" w:rsidRPr="00DA2F65">
        <w:rPr>
          <w:rFonts w:ascii="Times New Roman" w:hAnsi="Times New Roman" w:cs="Times New Roman"/>
          <w:sz w:val="20"/>
          <w:szCs w:val="20"/>
        </w:rPr>
        <w:t>–</w:t>
      </w:r>
      <w:r w:rsidR="00A1127A" w:rsidRPr="00DA2F65">
        <w:rPr>
          <w:rFonts w:ascii="Times New Roman" w:hAnsi="Times New Roman" w:cs="Times New Roman"/>
          <w:sz w:val="20"/>
          <w:szCs w:val="20"/>
        </w:rPr>
        <w:t xml:space="preserve"> r</w:t>
      </w:r>
      <w:r w:rsidR="00887856" w:rsidRPr="00DA2F65">
        <w:rPr>
          <w:rFonts w:ascii="Times New Roman" w:hAnsi="Times New Roman" w:cs="Times New Roman"/>
          <w:sz w:val="20"/>
          <w:szCs w:val="20"/>
        </w:rPr>
        <w:t>elative variable fluorescence intensity at the J</w:t>
      </w:r>
      <w:r w:rsidR="00A1127A" w:rsidRPr="00DA2F65">
        <w:rPr>
          <w:rFonts w:ascii="Times New Roman" w:hAnsi="Times New Roman" w:cs="Times New Roman"/>
          <w:sz w:val="20"/>
          <w:szCs w:val="20"/>
        </w:rPr>
        <w:t>-</w:t>
      </w:r>
      <w:r w:rsidR="00887856" w:rsidRPr="00DA2F65">
        <w:rPr>
          <w:rFonts w:ascii="Times New Roman" w:hAnsi="Times New Roman" w:cs="Times New Roman"/>
          <w:sz w:val="20"/>
          <w:szCs w:val="20"/>
        </w:rPr>
        <w:t xml:space="preserve">step; </w:t>
      </w:r>
      <w:r w:rsidR="00F213A7" w:rsidRPr="00DA2F65">
        <w:rPr>
          <w:rFonts w:ascii="Times New Roman" w:hAnsi="Times New Roman" w:cs="Times New Roman"/>
          <w:iCs/>
          <w:sz w:val="20"/>
          <w:szCs w:val="20"/>
        </w:rPr>
        <w:t>PI</w:t>
      </w:r>
      <w:r w:rsidR="00F213A7" w:rsidRPr="00DA2F65">
        <w:rPr>
          <w:rFonts w:ascii="Times New Roman" w:hAnsi="Times New Roman" w:cs="Times New Roman"/>
          <w:sz w:val="20"/>
          <w:szCs w:val="20"/>
          <w:vertAlign w:val="subscript"/>
        </w:rPr>
        <w:t>ABS</w:t>
      </w:r>
      <w:r w:rsidR="00F213A7" w:rsidRPr="00DA2F65">
        <w:rPr>
          <w:rFonts w:ascii="Times New Roman" w:hAnsi="Times New Roman" w:cs="Times New Roman"/>
          <w:sz w:val="20"/>
          <w:szCs w:val="20"/>
        </w:rPr>
        <w:t xml:space="preserve"> – PSII performance index; </w:t>
      </w:r>
      <w:r w:rsidR="00F213A7" w:rsidRPr="00DA2F65">
        <w:rPr>
          <w:rFonts w:ascii="Times New Roman" w:hAnsi="Times New Roman" w:cs="Times New Roman"/>
          <w:iCs/>
          <w:sz w:val="20"/>
          <w:szCs w:val="20"/>
        </w:rPr>
        <w:t>Ψ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F213A7" w:rsidRPr="00DA2F65">
        <w:rPr>
          <w:rFonts w:ascii="Times New Roman" w:hAnsi="Times New Roman" w:cs="Times New Roman"/>
          <w:sz w:val="20"/>
          <w:szCs w:val="20"/>
        </w:rPr>
        <w:t xml:space="preserve"> – probability that a trapped exciton moves an electron into the electron transport chain beyond Q</w:t>
      </w:r>
      <w:r w:rsidR="00F213A7" w:rsidRPr="00DA2F65">
        <w:rPr>
          <w:rFonts w:ascii="Times New Roman" w:hAnsi="Times New Roman" w:cs="Times New Roman"/>
          <w:sz w:val="20"/>
          <w:szCs w:val="20"/>
          <w:vertAlign w:val="subscript"/>
        </w:rPr>
        <w:t>A</w:t>
      </w:r>
      <w:r w:rsidR="00DA2F65" w:rsidRPr="00DA2F65">
        <w:rPr>
          <w:rFonts w:ascii="Times New Roman" w:hAnsi="Times New Roman" w:cs="Times New Roman"/>
          <w:sz w:val="20"/>
          <w:szCs w:val="20"/>
          <w:vertAlign w:val="superscript"/>
        </w:rPr>
        <w:t>–</w:t>
      </w:r>
      <w:r w:rsidR="00F213A7" w:rsidRPr="00DA2F65">
        <w:rPr>
          <w:rFonts w:ascii="Times New Roman" w:hAnsi="Times New Roman" w:cs="Times New Roman"/>
          <w:sz w:val="20"/>
          <w:szCs w:val="20"/>
        </w:rPr>
        <w:t xml:space="preserve">; </w:t>
      </w:r>
      <w:r w:rsidR="00F213A7" w:rsidRPr="00DA2F65">
        <w:rPr>
          <w:rFonts w:ascii="Times New Roman" w:hAnsi="Times New Roman" w:cs="Times New Roman"/>
          <w:iCs/>
          <w:sz w:val="20"/>
          <w:szCs w:val="20"/>
          <w:lang w:val="zh-CN"/>
        </w:rPr>
        <w:t>Φ</w:t>
      </w:r>
      <w:r w:rsidR="00F213A7" w:rsidRPr="00DA2F65">
        <w:rPr>
          <w:rFonts w:ascii="Times New Roman" w:hAnsi="Times New Roman" w:cs="Times New Roman"/>
          <w:sz w:val="20"/>
          <w:szCs w:val="20"/>
          <w:vertAlign w:val="subscript"/>
        </w:rPr>
        <w:t>P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F213A7" w:rsidRPr="00DA2F65">
        <w:rPr>
          <w:rFonts w:ascii="Times New Roman" w:hAnsi="Times New Roman" w:cs="Times New Roman"/>
          <w:sz w:val="20"/>
          <w:szCs w:val="20"/>
        </w:rPr>
        <w:t xml:space="preserve"> – maximum quantum yield for primary photochemistry; </w:t>
      </w:r>
      <w:r w:rsidR="00F213A7" w:rsidRPr="00DA2F65">
        <w:rPr>
          <w:rFonts w:ascii="Times New Roman" w:hAnsi="Times New Roman" w:cs="Times New Roman"/>
          <w:iCs/>
          <w:sz w:val="20"/>
          <w:szCs w:val="20"/>
          <w:lang w:val="zh-CN"/>
        </w:rPr>
        <w:t>Φ</w:t>
      </w:r>
      <w:r w:rsidR="00F213A7" w:rsidRPr="00DA2F65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DA2F65" w:rsidRPr="00DA2F65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F213A7" w:rsidRPr="00DA2F65">
        <w:rPr>
          <w:rFonts w:ascii="Times New Roman" w:hAnsi="Times New Roman" w:cs="Times New Roman"/>
          <w:sz w:val="20"/>
          <w:szCs w:val="20"/>
        </w:rPr>
        <w:t xml:space="preserve"> </w:t>
      </w:r>
      <w:r w:rsidR="00DA2F65" w:rsidRPr="00DA2F65">
        <w:rPr>
          <w:rFonts w:ascii="Times New Roman" w:hAnsi="Times New Roman" w:cs="Times New Roman"/>
          <w:sz w:val="20"/>
          <w:szCs w:val="20"/>
        </w:rPr>
        <w:t>–</w:t>
      </w:r>
      <w:r w:rsidR="00F213A7" w:rsidRPr="00DA2F65">
        <w:rPr>
          <w:rFonts w:ascii="Times New Roman" w:hAnsi="Times New Roman" w:cs="Times New Roman"/>
          <w:sz w:val="20"/>
          <w:szCs w:val="20"/>
        </w:rPr>
        <w:t xml:space="preserve"> quantum yield for electron transport</w:t>
      </w:r>
      <w:r w:rsidR="00DA2F65" w:rsidRPr="00DA2F65">
        <w:rPr>
          <w:rFonts w:ascii="Times New Roman" w:hAnsi="Times New Roman" w:cs="Times New Roman"/>
          <w:sz w:val="20"/>
          <w:szCs w:val="20"/>
        </w:rPr>
        <w:t>.</w:t>
      </w:r>
      <w:r w:rsidR="00887856" w:rsidRPr="00DA2F65">
        <w:rPr>
          <w:rFonts w:ascii="Times New Roman" w:hAnsi="Times New Roman" w:cs="Times New Roman"/>
          <w:sz w:val="20"/>
          <w:szCs w:val="20"/>
        </w:rPr>
        <w:t xml:space="preserve"> *, and ** indicate significant differences at probability level of 0.05, and 0.01.</w:t>
      </w:r>
    </w:p>
    <w:p w14:paraId="4A3652B1" w14:textId="1B2AFFB3" w:rsidR="000F7C9D" w:rsidRPr="00DA2F65" w:rsidRDefault="000F7C9D" w:rsidP="000F7C9D">
      <w:pPr>
        <w:widowControl/>
        <w:rPr>
          <w:rFonts w:ascii="Times New Roman" w:hAnsi="Times New Roman" w:cs="Times New Roman"/>
          <w:sz w:val="20"/>
          <w:szCs w:val="20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075"/>
        <w:gridCol w:w="804"/>
        <w:gridCol w:w="804"/>
        <w:gridCol w:w="805"/>
        <w:gridCol w:w="805"/>
        <w:gridCol w:w="805"/>
        <w:gridCol w:w="806"/>
        <w:gridCol w:w="805"/>
        <w:gridCol w:w="805"/>
        <w:gridCol w:w="798"/>
      </w:tblGrid>
      <w:tr w:rsidR="007D42E5" w:rsidRPr="00DA2F65" w14:paraId="03D1183B" w14:textId="77777777" w:rsidTr="00B14FC5">
        <w:trPr>
          <w:trHeight w:val="227"/>
        </w:trPr>
        <w:tc>
          <w:tcPr>
            <w:tcW w:w="647" w:type="pct"/>
            <w:tcBorders>
              <w:top w:val="single" w:sz="8" w:space="0" w:color="auto"/>
              <w:left w:val="nil"/>
              <w:bottom w:val="nil"/>
              <w:right w:val="nil"/>
              <w:tl2br w:val="nil"/>
            </w:tcBorders>
            <w:vAlign w:val="center"/>
          </w:tcPr>
          <w:p w14:paraId="6F79F8B3" w14:textId="77777777" w:rsidR="007D42E5" w:rsidRPr="00DA2F65" w:rsidRDefault="007D42E5" w:rsidP="00B14FC5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3" w:type="pct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82A3C1" w14:textId="3B754352" w:rsidR="007D42E5" w:rsidRPr="00DA2F65" w:rsidRDefault="007D42E5" w:rsidP="00B14FC5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Stage</w:t>
            </w:r>
          </w:p>
        </w:tc>
      </w:tr>
      <w:tr w:rsidR="007D42E5" w:rsidRPr="00DA2F65" w14:paraId="3F777820" w14:textId="77777777" w:rsidTr="00B14FC5">
        <w:trPr>
          <w:trHeight w:val="227"/>
        </w:trPr>
        <w:tc>
          <w:tcPr>
            <w:tcW w:w="647" w:type="pct"/>
            <w:vMerge w:val="restart"/>
            <w:tcBorders>
              <w:top w:val="nil"/>
              <w:left w:val="nil"/>
              <w:right w:val="nil"/>
              <w:tl2br w:val="nil"/>
            </w:tcBorders>
            <w:vAlign w:val="center"/>
          </w:tcPr>
          <w:p w14:paraId="210F3C6D" w14:textId="77E26B07" w:rsidR="007D42E5" w:rsidRPr="00DA2F65" w:rsidRDefault="007D42E5" w:rsidP="00DA2F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 xml:space="preserve">Leaf </w:t>
            </w:r>
            <w:r w:rsidR="00DA2F65" w:rsidRPr="00DA2F6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roup</w:t>
            </w:r>
          </w:p>
        </w:tc>
        <w:tc>
          <w:tcPr>
            <w:tcW w:w="145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8DD931" w14:textId="77777777" w:rsidR="007D42E5" w:rsidRPr="00DA2F65" w:rsidRDefault="007D42E5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R1</w:t>
            </w:r>
          </w:p>
        </w:tc>
        <w:tc>
          <w:tcPr>
            <w:tcW w:w="145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D22476" w14:textId="77777777" w:rsidR="007D42E5" w:rsidRPr="00DA2F65" w:rsidRDefault="007D42E5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R3</w:t>
            </w:r>
          </w:p>
        </w:tc>
        <w:tc>
          <w:tcPr>
            <w:tcW w:w="144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CD9FC7" w14:textId="77777777" w:rsidR="007D42E5" w:rsidRPr="00DA2F65" w:rsidRDefault="007D42E5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R5</w:t>
            </w:r>
          </w:p>
        </w:tc>
      </w:tr>
      <w:tr w:rsidR="007D42E5" w:rsidRPr="00DA2F65" w14:paraId="75788EE8" w14:textId="77777777" w:rsidTr="00B14FC5">
        <w:trPr>
          <w:trHeight w:val="113"/>
        </w:trPr>
        <w:tc>
          <w:tcPr>
            <w:tcW w:w="647" w:type="pct"/>
            <w:vMerge/>
            <w:tcBorders>
              <w:left w:val="nil"/>
              <w:bottom w:val="single" w:sz="6" w:space="0" w:color="auto"/>
              <w:right w:val="nil"/>
              <w:tl2br w:val="nil"/>
            </w:tcBorders>
            <w:vAlign w:val="center"/>
          </w:tcPr>
          <w:p w14:paraId="65482D81" w14:textId="521694B5" w:rsidR="007D42E5" w:rsidRPr="00DA2F65" w:rsidRDefault="007D42E5" w:rsidP="00B14FC5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D068B74" w14:textId="77777777" w:rsidR="007D42E5" w:rsidRPr="00DA2F65" w:rsidRDefault="007D42E5" w:rsidP="00B14FC5">
            <w:pPr>
              <w:tabs>
                <w:tab w:val="center" w:pos="484"/>
              </w:tabs>
              <w:spacing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U–D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F208F99" w14:textId="77777777" w:rsidR="007D42E5" w:rsidRPr="00DA2F65" w:rsidRDefault="007D42E5" w:rsidP="00B14FC5">
            <w:pPr>
              <w:spacing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M–B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F31ABBC" w14:textId="77777777" w:rsidR="007D42E5" w:rsidRPr="00DA2F65" w:rsidRDefault="007D42E5" w:rsidP="00B14FC5">
            <w:pPr>
              <w:spacing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D–B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F962C40" w14:textId="77777777" w:rsidR="007D42E5" w:rsidRPr="00DA2F65" w:rsidRDefault="007D42E5" w:rsidP="00B14FC5">
            <w:pPr>
              <w:spacing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U–D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F2C9519" w14:textId="77777777" w:rsidR="007D42E5" w:rsidRPr="00DA2F65" w:rsidRDefault="007D42E5" w:rsidP="00B14FC5">
            <w:pPr>
              <w:spacing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M–B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C60D80B" w14:textId="77777777" w:rsidR="007D42E5" w:rsidRPr="00DA2F65" w:rsidRDefault="007D42E5" w:rsidP="00B14FC5">
            <w:pPr>
              <w:spacing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D–B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A4CF07E" w14:textId="77777777" w:rsidR="007D42E5" w:rsidRPr="00DA2F65" w:rsidRDefault="007D42E5" w:rsidP="00B14FC5">
            <w:pPr>
              <w:spacing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U–D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4B2EB18" w14:textId="77777777" w:rsidR="007D42E5" w:rsidRPr="00DA2F65" w:rsidRDefault="007D42E5" w:rsidP="00B14FC5">
            <w:pPr>
              <w:spacing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M–B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EF1989C" w14:textId="77777777" w:rsidR="007D42E5" w:rsidRPr="00DA2F65" w:rsidRDefault="007D42E5" w:rsidP="00B14FC5">
            <w:pPr>
              <w:spacing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sz w:val="16"/>
                <w:szCs w:val="16"/>
              </w:rPr>
              <w:t>D–B</w:t>
            </w:r>
          </w:p>
        </w:tc>
      </w:tr>
      <w:tr w:rsidR="00A929EB" w:rsidRPr="00DA2F65" w14:paraId="5432D901" w14:textId="77777777" w:rsidTr="00B14FC5">
        <w:trPr>
          <w:trHeight w:val="227"/>
        </w:trPr>
        <w:tc>
          <w:tcPr>
            <w:tcW w:w="64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D0F4C40" w14:textId="5709EF7D" w:rsidR="00A929EB" w:rsidRPr="00DA2F65" w:rsidRDefault="00A929EB" w:rsidP="00B14F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4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EECF15E" w14:textId="668D1C1B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0.938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2F46CE1" w14:textId="0DE8237D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0.862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601C364" w14:textId="0D55611E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CB18A06" w14:textId="5FC26CA5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0.893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208F8F3" w14:textId="5CBA92A6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0.893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5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D4343EA" w14:textId="0EC2ED6C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0.852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8914658" w14:textId="13313008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0.893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8446BBE" w14:textId="31D379D8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0.826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0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3E646B2" w14:textId="3432A408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0.819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A929EB" w:rsidRPr="00DA2F65" w14:paraId="09C45990" w14:textId="77777777" w:rsidTr="00B14FC5">
        <w:trPr>
          <w:trHeight w:val="227"/>
        </w:trPr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BDA00" w14:textId="2415439A" w:rsidR="00A929EB" w:rsidRPr="00DA2F65" w:rsidRDefault="00A929EB" w:rsidP="00B14F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g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s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6F549" w14:textId="3E9ADFCD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CCFB5" w14:textId="522DE037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0.889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91298" w14:textId="18343E7F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B21C4" w14:textId="03C44CD8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0.953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B4029" w14:textId="40912BBE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0.862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92435" w14:textId="0CEE95CA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0.843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EF1C1" w14:textId="547475FC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0.747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D2D30" w14:textId="1618FC92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0.777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B6D7D" w14:textId="6738864C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0.867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A929EB" w:rsidRPr="00DA2F65" w14:paraId="3155B4FD" w14:textId="77777777" w:rsidTr="00B14FC5">
        <w:trPr>
          <w:trHeight w:val="227"/>
        </w:trPr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C943F" w14:textId="77777777" w:rsidR="00A929EB" w:rsidRPr="00DA2F65" w:rsidRDefault="00A929EB" w:rsidP="00B14F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C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i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011CD" w14:textId="4F404A4E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7A1F1" w14:textId="0139221F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C646E" w14:textId="068FC1EC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0.759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5AD8C" w14:textId="6548B0E7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FA8AE" w14:textId="0BD9F830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6E65E" w14:textId="2968F891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0.677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05EBE" w14:textId="20FA8ED9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0.880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F7A82" w14:textId="0206A2A5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0.869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BC51C" w14:textId="5E03A474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0.843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A929EB" w:rsidRPr="00DA2F65" w14:paraId="3BF08C51" w14:textId="77777777" w:rsidTr="00B14FC5">
        <w:trPr>
          <w:trHeight w:val="227"/>
        </w:trPr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D2474" w14:textId="77777777" w:rsidR="00A929EB" w:rsidRPr="00DA2F65" w:rsidRDefault="00A929EB" w:rsidP="00B14F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  <w:t>W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k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C481D" w14:textId="5060D086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74F6F" w14:textId="22685EAD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0.943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F396F" w14:textId="6921D9D6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0.921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AFE36" w14:textId="194C35B2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0.878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741E0" w14:textId="7BBEF1F0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0.778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6E334" w14:textId="2D70E438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0.801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6F78A" w14:textId="3841A5EA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0.962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34512" w14:textId="54F7CDA7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D9882" w14:textId="31A45211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0.186</w:t>
            </w:r>
          </w:p>
        </w:tc>
      </w:tr>
      <w:tr w:rsidR="00A929EB" w:rsidRPr="00DA2F65" w14:paraId="3CA95D0B" w14:textId="77777777" w:rsidTr="00B14FC5">
        <w:trPr>
          <w:trHeight w:val="227"/>
        </w:trPr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3D825" w14:textId="1B122641" w:rsidR="00A929EB" w:rsidRPr="00DA2F65" w:rsidRDefault="00A929EB" w:rsidP="00B14F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  <w:t>V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J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7B951" w14:textId="2DFC61CB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0.934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D22E7" w14:textId="347C9F0D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0E6E3" w14:textId="7A7C33AE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0.912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66CAD" w14:textId="2CE761E1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0.867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41D5C" w14:textId="53722843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73D92" w14:textId="7D93C4CD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0.849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1DA4A" w14:textId="62652DF0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0.810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010F8" w14:textId="4387288C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0.816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7A388" w14:textId="2375DAD8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0.960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A929EB" w:rsidRPr="00DA2F65" w14:paraId="21304E8B" w14:textId="77777777" w:rsidTr="00B14FC5">
        <w:trPr>
          <w:trHeight w:val="227"/>
        </w:trPr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33128" w14:textId="77777777" w:rsidR="00A929EB" w:rsidRPr="00DA2F65" w:rsidRDefault="00A929EB" w:rsidP="00B14F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  <w:t>PI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ABS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1B449" w14:textId="2F5BD55D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0.913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E0572" w14:textId="54C345C7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3D7B4" w14:textId="033F7D4D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0.936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706CF" w14:textId="3AC61F55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0.941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CF4B0" w14:textId="4A12660F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3D456" w14:textId="0762D888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0.928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5BD42" w14:textId="4A954A6C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0.986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A7AE5" w14:textId="43602BD4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0.769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98F04" w14:textId="16B5B99C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A929EB" w:rsidRPr="00DA2F65" w14:paraId="28DBCE86" w14:textId="77777777" w:rsidTr="00B14FC5">
        <w:trPr>
          <w:trHeight w:val="227"/>
        </w:trPr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1E5EA" w14:textId="1B9B761A" w:rsidR="00A929EB" w:rsidRPr="00DA2F65" w:rsidRDefault="00DA2F65" w:rsidP="00DA2F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iCs/>
                <w:sz w:val="20"/>
                <w:szCs w:val="20"/>
              </w:rPr>
              <w:t>Ψ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E1D6B" w14:textId="5A65A613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0.934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B82CB" w14:textId="2607AF48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54EF4" w14:textId="09B31A4D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0.912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2E31A" w14:textId="4AC89511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0.867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F04AF" w14:textId="345B12B1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375CE" w14:textId="13DBD63D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0.849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B3D93" w14:textId="415A8013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0.810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5ECCC" w14:textId="625391AA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0.816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A1105" w14:textId="3D567BE4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0.960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A929EB" w:rsidRPr="00DA2F65" w14:paraId="2F87AA8E" w14:textId="77777777" w:rsidTr="00B14FC5">
        <w:trPr>
          <w:trHeight w:val="227"/>
        </w:trPr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EBF20" w14:textId="68367C64" w:rsidR="00A929EB" w:rsidRPr="00DA2F65" w:rsidRDefault="005102EC" w:rsidP="00DA2F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iCs/>
                <w:sz w:val="16"/>
                <w:szCs w:val="16"/>
                <w:lang w:val="zh-CN"/>
              </w:rPr>
              <w:t>Φ</w:t>
            </w:r>
            <w:r w:rsidRPr="00DA2F6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P</w:t>
            </w:r>
            <w:r w:rsidR="00DA2F65" w:rsidRPr="00DA2F6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6FD4C" w14:textId="3DA7EBDC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0.992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0422C" w14:textId="7F95AA37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0.994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76B9A" w14:textId="16DF0109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0.997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7AFB6" w14:textId="5E4DA5A2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0.975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CBEDF" w14:textId="75284E14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0.980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33E44" w14:textId="3FDE5019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0.997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87497" w14:textId="5BF16816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0.904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DC669" w14:textId="5CB77E0D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0.755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5FDE" w14:textId="6A9CF08E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0.826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A929EB" w:rsidRPr="00DA2F65" w14:paraId="7469BBB3" w14:textId="77777777" w:rsidTr="00B14FC5">
        <w:trPr>
          <w:trHeight w:val="227"/>
        </w:trPr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2A6DA70" w14:textId="27DCAB0F" w:rsidR="00A929EB" w:rsidRPr="00DA2F65" w:rsidRDefault="005102EC" w:rsidP="00DA2F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iCs/>
                <w:sz w:val="16"/>
                <w:szCs w:val="16"/>
                <w:lang w:val="zh-CN"/>
              </w:rPr>
              <w:t>Φ</w:t>
            </w:r>
            <w:r w:rsidRPr="00DA2F6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E</w:t>
            </w:r>
            <w:r w:rsidR="00DA2F65" w:rsidRPr="00DA2F6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616ADCA" w14:textId="2EE7B9B0" w:rsidR="00A929EB" w:rsidRPr="00DA2F65" w:rsidRDefault="00A929EB" w:rsidP="00B14FC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0.990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F15F394" w14:textId="3585E695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0.991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82E5366" w14:textId="2ADEC789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0.993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44259B4" w14:textId="01805C63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0.988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0782C93" w14:textId="217BF277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0.966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D52E99B" w14:textId="5AEF82E1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0.969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0D8AFDC" w14:textId="204518BE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0.878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3DF4884" w14:textId="592436AF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0.900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7EDAF44" w14:textId="4B472055" w:rsidR="00A929EB" w:rsidRPr="00DA2F65" w:rsidRDefault="00A929EB" w:rsidP="00B14FC5">
            <w:pPr>
              <w:widowControl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0.969</w:t>
            </w:r>
            <w:r w:rsidRPr="00DA2F65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bookmarkEnd w:id="0"/>
    </w:tbl>
    <w:p w14:paraId="02866CA5" w14:textId="77777777" w:rsidR="000F7C9D" w:rsidRPr="00DA2F65" w:rsidRDefault="000F7C9D">
      <w:pPr>
        <w:rPr>
          <w:rFonts w:ascii="Times New Roman" w:hAnsi="Times New Roman" w:cs="Times New Roman"/>
          <w:sz w:val="20"/>
          <w:szCs w:val="20"/>
        </w:rPr>
      </w:pPr>
    </w:p>
    <w:sectPr w:rsidR="000F7C9D" w:rsidRPr="00DA2F65" w:rsidSect="000F7C9D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358B7" w14:textId="77777777" w:rsidR="00BD5801" w:rsidRDefault="00BD5801" w:rsidP="00FA094C">
      <w:r>
        <w:separator/>
      </w:r>
    </w:p>
  </w:endnote>
  <w:endnote w:type="continuationSeparator" w:id="0">
    <w:p w14:paraId="6CFECF18" w14:textId="77777777" w:rsidR="00BD5801" w:rsidRDefault="00BD5801" w:rsidP="00FA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DCD1E" w14:textId="77777777" w:rsidR="00BD5801" w:rsidRDefault="00BD5801" w:rsidP="00FA094C">
      <w:r>
        <w:separator/>
      </w:r>
    </w:p>
  </w:footnote>
  <w:footnote w:type="continuationSeparator" w:id="0">
    <w:p w14:paraId="4B0DAACB" w14:textId="77777777" w:rsidR="00BD5801" w:rsidRDefault="00BD5801" w:rsidP="00FA09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YzMrG0NDYD0kamlko6SsGpxcWZ+XkgBYa1ABys198sAAAA"/>
  </w:docVars>
  <w:rsids>
    <w:rsidRoot w:val="00BF6771"/>
    <w:rsid w:val="0002244C"/>
    <w:rsid w:val="00027E99"/>
    <w:rsid w:val="00033434"/>
    <w:rsid w:val="00037C6B"/>
    <w:rsid w:val="00043ECB"/>
    <w:rsid w:val="00051502"/>
    <w:rsid w:val="000B2302"/>
    <w:rsid w:val="000B309E"/>
    <w:rsid w:val="000B6A04"/>
    <w:rsid w:val="000D1D55"/>
    <w:rsid w:val="000D31F4"/>
    <w:rsid w:val="000E21D0"/>
    <w:rsid w:val="000F4840"/>
    <w:rsid w:val="000F7C9D"/>
    <w:rsid w:val="001024A6"/>
    <w:rsid w:val="001078FB"/>
    <w:rsid w:val="001450B8"/>
    <w:rsid w:val="00150304"/>
    <w:rsid w:val="001A2189"/>
    <w:rsid w:val="001A5267"/>
    <w:rsid w:val="001E1ED0"/>
    <w:rsid w:val="001E7F8C"/>
    <w:rsid w:val="00292779"/>
    <w:rsid w:val="002A314D"/>
    <w:rsid w:val="002D0096"/>
    <w:rsid w:val="00331722"/>
    <w:rsid w:val="00337F51"/>
    <w:rsid w:val="00372FDE"/>
    <w:rsid w:val="003F25DE"/>
    <w:rsid w:val="00413B2C"/>
    <w:rsid w:val="00415AD5"/>
    <w:rsid w:val="00423224"/>
    <w:rsid w:val="004457D2"/>
    <w:rsid w:val="0047009F"/>
    <w:rsid w:val="00495876"/>
    <w:rsid w:val="004A7E8E"/>
    <w:rsid w:val="004B37B3"/>
    <w:rsid w:val="004B7296"/>
    <w:rsid w:val="004C198A"/>
    <w:rsid w:val="004E27D8"/>
    <w:rsid w:val="004F0532"/>
    <w:rsid w:val="005102EC"/>
    <w:rsid w:val="0052080A"/>
    <w:rsid w:val="00520FDA"/>
    <w:rsid w:val="00533268"/>
    <w:rsid w:val="00534AE9"/>
    <w:rsid w:val="00541358"/>
    <w:rsid w:val="005418C8"/>
    <w:rsid w:val="00545FF2"/>
    <w:rsid w:val="0056208F"/>
    <w:rsid w:val="0056576A"/>
    <w:rsid w:val="00571BCB"/>
    <w:rsid w:val="005859A0"/>
    <w:rsid w:val="00592995"/>
    <w:rsid w:val="005A5220"/>
    <w:rsid w:val="005B69A7"/>
    <w:rsid w:val="005C476F"/>
    <w:rsid w:val="005D0362"/>
    <w:rsid w:val="005D31EB"/>
    <w:rsid w:val="005E3CB6"/>
    <w:rsid w:val="00614FBA"/>
    <w:rsid w:val="006467DF"/>
    <w:rsid w:val="006726FF"/>
    <w:rsid w:val="00686181"/>
    <w:rsid w:val="00697A3F"/>
    <w:rsid w:val="006D32D7"/>
    <w:rsid w:val="006D7896"/>
    <w:rsid w:val="00700B8C"/>
    <w:rsid w:val="007256A8"/>
    <w:rsid w:val="00730580"/>
    <w:rsid w:val="007844ED"/>
    <w:rsid w:val="007A75AD"/>
    <w:rsid w:val="007D42E5"/>
    <w:rsid w:val="007F1B14"/>
    <w:rsid w:val="00830E64"/>
    <w:rsid w:val="0084082E"/>
    <w:rsid w:val="00887856"/>
    <w:rsid w:val="008A7337"/>
    <w:rsid w:val="008F6DAC"/>
    <w:rsid w:val="00932725"/>
    <w:rsid w:val="00933D1C"/>
    <w:rsid w:val="00933F8A"/>
    <w:rsid w:val="00941A31"/>
    <w:rsid w:val="00946F2B"/>
    <w:rsid w:val="00947615"/>
    <w:rsid w:val="009524AC"/>
    <w:rsid w:val="009B2D52"/>
    <w:rsid w:val="009C5097"/>
    <w:rsid w:val="009D026E"/>
    <w:rsid w:val="009D7AA8"/>
    <w:rsid w:val="009F5872"/>
    <w:rsid w:val="00A10B9B"/>
    <w:rsid w:val="00A1127A"/>
    <w:rsid w:val="00A33441"/>
    <w:rsid w:val="00A745F3"/>
    <w:rsid w:val="00A929EB"/>
    <w:rsid w:val="00A944C5"/>
    <w:rsid w:val="00AA4A0D"/>
    <w:rsid w:val="00AB4C5F"/>
    <w:rsid w:val="00B14FC5"/>
    <w:rsid w:val="00B756BB"/>
    <w:rsid w:val="00B803D7"/>
    <w:rsid w:val="00B843FA"/>
    <w:rsid w:val="00BB26DB"/>
    <w:rsid w:val="00BB5EE4"/>
    <w:rsid w:val="00BD5801"/>
    <w:rsid w:val="00BE7E64"/>
    <w:rsid w:val="00BF6771"/>
    <w:rsid w:val="00C204E9"/>
    <w:rsid w:val="00C215FB"/>
    <w:rsid w:val="00C30C6F"/>
    <w:rsid w:val="00C32D83"/>
    <w:rsid w:val="00C465A2"/>
    <w:rsid w:val="00C54B9A"/>
    <w:rsid w:val="00C617A6"/>
    <w:rsid w:val="00C86C6A"/>
    <w:rsid w:val="00C93E74"/>
    <w:rsid w:val="00CE79B5"/>
    <w:rsid w:val="00D118E5"/>
    <w:rsid w:val="00D22A68"/>
    <w:rsid w:val="00D308E5"/>
    <w:rsid w:val="00D373AA"/>
    <w:rsid w:val="00D56449"/>
    <w:rsid w:val="00D84D3F"/>
    <w:rsid w:val="00DA0B39"/>
    <w:rsid w:val="00DA2F65"/>
    <w:rsid w:val="00DB2552"/>
    <w:rsid w:val="00DC2DD6"/>
    <w:rsid w:val="00DC3231"/>
    <w:rsid w:val="00DE36A6"/>
    <w:rsid w:val="00E0134C"/>
    <w:rsid w:val="00E032F9"/>
    <w:rsid w:val="00E21E14"/>
    <w:rsid w:val="00E43D22"/>
    <w:rsid w:val="00E7779F"/>
    <w:rsid w:val="00E802D6"/>
    <w:rsid w:val="00E82F54"/>
    <w:rsid w:val="00E878B7"/>
    <w:rsid w:val="00EE3B15"/>
    <w:rsid w:val="00EF0E57"/>
    <w:rsid w:val="00F13DE0"/>
    <w:rsid w:val="00F213A7"/>
    <w:rsid w:val="00F22C4C"/>
    <w:rsid w:val="00F308D0"/>
    <w:rsid w:val="00F45B1B"/>
    <w:rsid w:val="00F5474A"/>
    <w:rsid w:val="00F74232"/>
    <w:rsid w:val="00FA094C"/>
    <w:rsid w:val="00FB4950"/>
    <w:rsid w:val="00FC5B0A"/>
    <w:rsid w:val="00FE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52F5C9"/>
  <w15:chartTrackingRefBased/>
  <w15:docId w15:val="{DB933B28-6607-4C88-A02C-0AC89EAC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A094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FA094C"/>
    <w:rPr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FA0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FA094C"/>
    <w:rPr>
      <w:sz w:val="18"/>
      <w:szCs w:val="18"/>
    </w:rPr>
  </w:style>
  <w:style w:type="table" w:styleId="Mkatabulky">
    <w:name w:val="Table Grid"/>
    <w:basedOn w:val="Normlntabulka"/>
    <w:uiPriority w:val="59"/>
    <w:qFormat/>
    <w:rsid w:val="00B84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588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宏旭 李</dc:creator>
  <cp:keywords/>
  <dc:description/>
  <cp:lastModifiedBy>Spoustova Petra UEB</cp:lastModifiedBy>
  <cp:revision>19</cp:revision>
  <dcterms:created xsi:type="dcterms:W3CDTF">2024-10-17T07:50:00Z</dcterms:created>
  <dcterms:modified xsi:type="dcterms:W3CDTF">2024-10-24T13:33:00Z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ad6b19db8ef69d10a8ff11407c8a43e10bc34256f76aeca04bfe395566cdaec1</vt:lpwstr>
  </property>
</Properties>
</file>