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556F" w14:textId="790A27AF" w:rsidR="00646BDA" w:rsidRPr="00860A92" w:rsidRDefault="00646BDA" w:rsidP="00646BDA">
      <w:pPr>
        <w:spacing w:after="120" w:line="480" w:lineRule="auto"/>
        <w:jc w:val="both"/>
        <w:rPr>
          <w:rFonts w:ascii="Times New Roman" w:hAnsi="Times New Roman"/>
          <w:iCs/>
          <w:sz w:val="24"/>
          <w:szCs w:val="24"/>
          <w:lang w:val="en-GB"/>
        </w:rPr>
      </w:pPr>
      <w:r w:rsidRPr="00860A92">
        <w:rPr>
          <w:rFonts w:ascii="Times New Roman" w:hAnsi="Times New Roman"/>
          <w:iCs/>
          <w:noProof/>
          <w:sz w:val="24"/>
          <w:szCs w:val="24"/>
          <w:lang w:val="en-GB"/>
        </w:rPr>
        <w:drawing>
          <wp:inline distT="0" distB="0" distL="0" distR="0" wp14:anchorId="1F98CCB7" wp14:editId="491C728F">
            <wp:extent cx="5410200" cy="2724150"/>
            <wp:effectExtent l="0" t="0" r="0" b="0"/>
            <wp:docPr id="1303204009" name="Obrázek 1" descr="Obsah obrázku text, diagram, snímek obrazovky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204009" name="Obrázek 1" descr="Obsah obrázku text, diagram, snímek obrazovky, řada/p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44BB5" w14:textId="6BDAEF55" w:rsidR="00646BDA" w:rsidRPr="00860A92" w:rsidRDefault="00646BDA" w:rsidP="00646BDA">
      <w:pPr>
        <w:spacing w:after="12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860A92">
        <w:rPr>
          <w:rFonts w:ascii="Times New Roman" w:hAnsi="Times New Roman"/>
          <w:sz w:val="24"/>
          <w:szCs w:val="24"/>
          <w:lang w:val="en-GB"/>
        </w:rPr>
        <w:t>Fig</w:t>
      </w:r>
      <w:r>
        <w:rPr>
          <w:rFonts w:ascii="Times New Roman" w:hAnsi="Times New Roman"/>
          <w:sz w:val="24"/>
          <w:szCs w:val="24"/>
          <w:lang w:val="en-GB"/>
        </w:rPr>
        <w:t>.</w:t>
      </w:r>
      <w:r w:rsidRPr="00860A92">
        <w:rPr>
          <w:rFonts w:ascii="Times New Roman" w:hAnsi="Times New Roman"/>
          <w:sz w:val="24"/>
          <w:szCs w:val="24"/>
          <w:lang w:val="en-GB"/>
        </w:rPr>
        <w:t xml:space="preserve"> 1S. Representative flow cytometry histograms of diploid (2x) and tetraploid (4x) tomato plants. In the 2x histogram, peaks correspond to G1-phase </w:t>
      </w:r>
      <w:r w:rsidRPr="00860A92">
        <w:rPr>
          <w:rFonts w:ascii="Times New Roman" w:hAnsi="Times New Roman"/>
          <w:i/>
          <w:iCs/>
          <w:sz w:val="24"/>
          <w:szCs w:val="24"/>
          <w:lang w:val="en-GB"/>
        </w:rPr>
        <w:t xml:space="preserve">S. </w:t>
      </w:r>
      <w:proofErr w:type="spellStart"/>
      <w:r w:rsidRPr="00860A92">
        <w:rPr>
          <w:rFonts w:ascii="Times New Roman" w:hAnsi="Times New Roman"/>
          <w:i/>
          <w:iCs/>
          <w:sz w:val="24"/>
          <w:szCs w:val="24"/>
          <w:lang w:val="en-GB"/>
        </w:rPr>
        <w:t>lycopersicum</w:t>
      </w:r>
      <w:proofErr w:type="spellEnd"/>
      <w:r w:rsidRPr="00860A92">
        <w:rPr>
          <w:rFonts w:ascii="Times New Roman" w:hAnsi="Times New Roman"/>
          <w:sz w:val="24"/>
          <w:szCs w:val="24"/>
          <w:lang w:val="en-GB"/>
        </w:rPr>
        <w:t xml:space="preserve"> nuclei (2C), </w:t>
      </w:r>
      <w:r w:rsidRPr="00860A92">
        <w:rPr>
          <w:rFonts w:ascii="Times New Roman" w:hAnsi="Times New Roman"/>
          <w:i/>
          <w:iCs/>
          <w:sz w:val="24"/>
          <w:szCs w:val="24"/>
          <w:lang w:val="en-GB"/>
        </w:rPr>
        <w:t>P. hybrida</w:t>
      </w:r>
      <w:r w:rsidRPr="00860A92">
        <w:rPr>
          <w:rFonts w:ascii="Times New Roman" w:hAnsi="Times New Roman"/>
          <w:sz w:val="24"/>
          <w:szCs w:val="24"/>
          <w:lang w:val="en-GB"/>
        </w:rPr>
        <w:t xml:space="preserve"> standard (2C), and G2-phase </w:t>
      </w:r>
      <w:r w:rsidRPr="00860A92">
        <w:rPr>
          <w:rFonts w:ascii="Times New Roman" w:hAnsi="Times New Roman"/>
          <w:i/>
          <w:iCs/>
          <w:sz w:val="24"/>
          <w:szCs w:val="24"/>
          <w:lang w:val="en-GB"/>
        </w:rPr>
        <w:t xml:space="preserve">S. </w:t>
      </w:r>
      <w:proofErr w:type="spellStart"/>
      <w:r w:rsidRPr="00860A92">
        <w:rPr>
          <w:rFonts w:ascii="Times New Roman" w:hAnsi="Times New Roman"/>
          <w:i/>
          <w:iCs/>
          <w:sz w:val="24"/>
          <w:szCs w:val="24"/>
          <w:lang w:val="en-GB"/>
        </w:rPr>
        <w:t>lycopersicum</w:t>
      </w:r>
      <w:proofErr w:type="spellEnd"/>
      <w:r w:rsidRPr="00860A92">
        <w:rPr>
          <w:rFonts w:ascii="Times New Roman" w:hAnsi="Times New Roman"/>
          <w:sz w:val="24"/>
          <w:szCs w:val="24"/>
          <w:lang w:val="en-GB"/>
        </w:rPr>
        <w:t xml:space="preserve"> nuclei (4C). In the 4x histogram, peaks correspond to </w:t>
      </w:r>
      <w:r w:rsidRPr="00860A92">
        <w:rPr>
          <w:rFonts w:ascii="Times New Roman" w:hAnsi="Times New Roman"/>
          <w:i/>
          <w:iCs/>
          <w:sz w:val="24"/>
          <w:szCs w:val="24"/>
          <w:lang w:val="en-GB"/>
        </w:rPr>
        <w:t>P. hybrida</w:t>
      </w:r>
      <w:r w:rsidRPr="00860A92">
        <w:rPr>
          <w:rFonts w:ascii="Times New Roman" w:hAnsi="Times New Roman"/>
          <w:sz w:val="24"/>
          <w:szCs w:val="24"/>
          <w:lang w:val="en-GB"/>
        </w:rPr>
        <w:t xml:space="preserve"> (2C) and G1-phase tetraploid </w:t>
      </w:r>
      <w:r w:rsidRPr="00860A92">
        <w:rPr>
          <w:rFonts w:ascii="Times New Roman" w:hAnsi="Times New Roman"/>
          <w:i/>
          <w:iCs/>
          <w:sz w:val="24"/>
          <w:szCs w:val="24"/>
          <w:lang w:val="en-GB"/>
        </w:rPr>
        <w:t xml:space="preserve">S. </w:t>
      </w:r>
      <w:proofErr w:type="spellStart"/>
      <w:r w:rsidRPr="00860A92">
        <w:rPr>
          <w:rFonts w:ascii="Times New Roman" w:hAnsi="Times New Roman"/>
          <w:i/>
          <w:iCs/>
          <w:sz w:val="24"/>
          <w:szCs w:val="24"/>
          <w:lang w:val="en-GB"/>
        </w:rPr>
        <w:t>lycopersicum</w:t>
      </w:r>
      <w:proofErr w:type="spellEnd"/>
      <w:r w:rsidRPr="00860A92">
        <w:rPr>
          <w:rFonts w:ascii="Times New Roman" w:hAnsi="Times New Roman"/>
          <w:sz w:val="24"/>
          <w:szCs w:val="24"/>
          <w:lang w:val="en-GB"/>
        </w:rPr>
        <w:t xml:space="preserve"> nuclei (2C).</w:t>
      </w:r>
    </w:p>
    <w:p w14:paraId="484C7A3F" w14:textId="77777777" w:rsidR="00547146" w:rsidRDefault="00547146"/>
    <w:sectPr w:rsidR="0054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K3MDG2MDAytzQxNDBQ0lEKTi0uzszPAykwrAUAn/iWHywAAAA="/>
  </w:docVars>
  <w:rsids>
    <w:rsidRoot w:val="00646BDA"/>
    <w:rsid w:val="00171E22"/>
    <w:rsid w:val="002C55A4"/>
    <w:rsid w:val="003E64BA"/>
    <w:rsid w:val="00462ACF"/>
    <w:rsid w:val="0053198D"/>
    <w:rsid w:val="00547146"/>
    <w:rsid w:val="005553C2"/>
    <w:rsid w:val="00646BDA"/>
    <w:rsid w:val="00F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4A47"/>
  <w15:chartTrackingRefBased/>
  <w15:docId w15:val="{0F03D010-D257-44A4-B614-F54F1FB4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BDA"/>
    <w:rPr>
      <w:rFonts w:ascii="Calibri" w:eastAsia="Calibri" w:hAnsi="Calibri" w:cs="Times New Roman"/>
      <w:kern w:val="0"/>
      <w:lang w:val="ca-E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6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B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B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B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B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B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B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6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6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6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6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6B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6B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6B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B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6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309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1</cp:revision>
  <dcterms:created xsi:type="dcterms:W3CDTF">2026-01-13T13:26:00Z</dcterms:created>
  <dcterms:modified xsi:type="dcterms:W3CDTF">2026-01-13T13:28:00Z</dcterms:modified>
</cp:coreProperties>
</file>